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7494"/>
      </w:tblGrid>
      <w:tr w:rsidR="00491A2A" w:rsidRPr="00491A2A" w:rsidTr="0028555E">
        <w:trPr>
          <w:cantSplit/>
        </w:trPr>
        <w:tc>
          <w:tcPr>
            <w:tcW w:w="5000" w:type="pct"/>
            <w:gridSpan w:val="2"/>
            <w:tcBorders>
              <w:top w:val="nil"/>
              <w:left w:val="nil"/>
              <w:bottom w:val="single" w:sz="4" w:space="0" w:color="auto"/>
              <w:right w:val="nil"/>
            </w:tcBorders>
            <w:vAlign w:val="center"/>
          </w:tcPr>
          <w:p w:rsidR="00290AA1" w:rsidRPr="00491A2A" w:rsidRDefault="00290AA1" w:rsidP="005B0994">
            <w:pPr>
              <w:pStyle w:val="Subtitle"/>
              <w:widowControl w:val="0"/>
              <w:spacing w:before="120" w:after="120" w:line="264" w:lineRule="auto"/>
              <w:outlineLvl w:val="1"/>
              <w:rPr>
                <w:sz w:val="28"/>
                <w:szCs w:val="28"/>
                <w:lang w:val="es-ES_tradnl"/>
              </w:rPr>
            </w:pPr>
            <w:r w:rsidRPr="00491A2A">
              <w:rPr>
                <w:sz w:val="28"/>
                <w:szCs w:val="28"/>
                <w:lang w:val="es-ES_tradnl"/>
              </w:rPr>
              <w:t>Chương II. BẢNG DỮ LIỆU ĐẤU THẦU</w:t>
            </w:r>
          </w:p>
          <w:p w:rsidR="0028555E" w:rsidRPr="00491A2A" w:rsidRDefault="0028555E" w:rsidP="005B0994">
            <w:pPr>
              <w:pStyle w:val="Subtitle"/>
              <w:widowControl w:val="0"/>
              <w:spacing w:before="120" w:after="120" w:line="264" w:lineRule="auto"/>
              <w:outlineLvl w:val="1"/>
              <w:rPr>
                <w:sz w:val="28"/>
                <w:szCs w:val="28"/>
                <w:lang w:val="es-ES_tradnl"/>
              </w:rPr>
            </w:pPr>
          </w:p>
        </w:tc>
      </w:tr>
      <w:tr w:rsidR="00491A2A" w:rsidRPr="00491A2A" w:rsidTr="0028555E">
        <w:trPr>
          <w:cantSplit/>
        </w:trPr>
        <w:tc>
          <w:tcPr>
            <w:tcW w:w="966" w:type="pct"/>
          </w:tcPr>
          <w:p w:rsidR="00290AA1" w:rsidRPr="00491A2A" w:rsidRDefault="002A6198" w:rsidP="005B0994">
            <w:pPr>
              <w:widowControl w:val="0"/>
              <w:spacing w:before="120" w:after="120" w:line="264" w:lineRule="auto"/>
              <w:rPr>
                <w:b/>
                <w:sz w:val="28"/>
                <w:szCs w:val="28"/>
              </w:rPr>
            </w:pPr>
            <w:r w:rsidRPr="00491A2A">
              <w:rPr>
                <w:b/>
                <w:sz w:val="28"/>
                <w:szCs w:val="28"/>
              </w:rPr>
              <w:t>E-</w:t>
            </w:r>
            <w:r w:rsidR="00290AA1" w:rsidRPr="00491A2A">
              <w:rPr>
                <w:b/>
                <w:sz w:val="28"/>
                <w:szCs w:val="28"/>
              </w:rPr>
              <w:t>CDNT 1.1</w:t>
            </w:r>
          </w:p>
        </w:tc>
        <w:tc>
          <w:tcPr>
            <w:tcW w:w="4034" w:type="pct"/>
          </w:tcPr>
          <w:p w:rsidR="00290AA1" w:rsidRPr="00491A2A" w:rsidRDefault="00290AA1" w:rsidP="006D4BA0">
            <w:pPr>
              <w:widowControl w:val="0"/>
              <w:tabs>
                <w:tab w:val="right" w:pos="7272"/>
              </w:tabs>
              <w:spacing w:before="120" w:after="120" w:line="264" w:lineRule="auto"/>
              <w:ind w:firstLine="340"/>
              <w:rPr>
                <w:sz w:val="28"/>
                <w:szCs w:val="28"/>
              </w:rPr>
            </w:pPr>
            <w:r w:rsidRPr="00491A2A">
              <w:rPr>
                <w:sz w:val="28"/>
                <w:szCs w:val="28"/>
              </w:rPr>
              <w:t>Tên Bên mời thầu là</w:t>
            </w:r>
            <w:proofErr w:type="gramStart"/>
            <w:r w:rsidRPr="00491A2A">
              <w:rPr>
                <w:sz w:val="28"/>
                <w:szCs w:val="28"/>
              </w:rPr>
              <w:t>:_</w:t>
            </w:r>
            <w:proofErr w:type="gramEnd"/>
            <w:r w:rsidRPr="00491A2A">
              <w:rPr>
                <w:sz w:val="28"/>
                <w:szCs w:val="28"/>
              </w:rPr>
              <w:t>__</w:t>
            </w:r>
            <w:r w:rsidRPr="00491A2A">
              <w:rPr>
                <w:i/>
                <w:sz w:val="28"/>
                <w:szCs w:val="28"/>
              </w:rPr>
              <w:t>[</w:t>
            </w:r>
            <w:r w:rsidR="00186EB2" w:rsidRPr="00491A2A">
              <w:rPr>
                <w:i/>
                <w:sz w:val="28"/>
                <w:szCs w:val="28"/>
              </w:rPr>
              <w:t>Theo t</w:t>
            </w:r>
            <w:r w:rsidR="006D4BA0" w:rsidRPr="00491A2A">
              <w:rPr>
                <w:i/>
                <w:sz w:val="28"/>
                <w:szCs w:val="28"/>
              </w:rPr>
              <w:t>ê</w:t>
            </w:r>
            <w:r w:rsidR="00186EB2" w:rsidRPr="00491A2A">
              <w:rPr>
                <w:i/>
                <w:sz w:val="28"/>
                <w:szCs w:val="28"/>
              </w:rPr>
              <w:t xml:space="preserve">n </w:t>
            </w:r>
            <w:r w:rsidR="006D4BA0" w:rsidRPr="00491A2A">
              <w:rPr>
                <w:i/>
                <w:sz w:val="28"/>
                <w:szCs w:val="28"/>
              </w:rPr>
              <w:t>đă</w:t>
            </w:r>
            <w:r w:rsidR="00186EB2" w:rsidRPr="00491A2A">
              <w:rPr>
                <w:i/>
                <w:sz w:val="28"/>
                <w:szCs w:val="28"/>
              </w:rPr>
              <w:t>ng k</w:t>
            </w:r>
            <w:r w:rsidR="006D4BA0" w:rsidRPr="00491A2A">
              <w:rPr>
                <w:i/>
                <w:sz w:val="28"/>
                <w:szCs w:val="28"/>
              </w:rPr>
              <w:t>ý</w:t>
            </w:r>
            <w:r w:rsidR="00186EB2" w:rsidRPr="00491A2A">
              <w:rPr>
                <w:i/>
                <w:sz w:val="28"/>
                <w:szCs w:val="28"/>
              </w:rPr>
              <w:t xml:space="preserve"> tr</w:t>
            </w:r>
            <w:r w:rsidR="006D4BA0" w:rsidRPr="00491A2A">
              <w:rPr>
                <w:i/>
                <w:sz w:val="28"/>
                <w:szCs w:val="28"/>
              </w:rPr>
              <w:t>ê</w:t>
            </w:r>
            <w:r w:rsidR="00186EB2" w:rsidRPr="00491A2A">
              <w:rPr>
                <w:i/>
                <w:sz w:val="28"/>
                <w:szCs w:val="28"/>
              </w:rPr>
              <w:t>n H</w:t>
            </w:r>
            <w:r w:rsidR="006D4BA0" w:rsidRPr="00491A2A">
              <w:rPr>
                <w:i/>
                <w:sz w:val="28"/>
                <w:szCs w:val="28"/>
              </w:rPr>
              <w:t>ệ</w:t>
            </w:r>
            <w:r w:rsidR="00186EB2" w:rsidRPr="00491A2A">
              <w:rPr>
                <w:i/>
                <w:sz w:val="28"/>
                <w:szCs w:val="28"/>
              </w:rPr>
              <w:t xml:space="preserve"> th</w:t>
            </w:r>
            <w:r w:rsidR="006D4BA0" w:rsidRPr="00491A2A">
              <w:rPr>
                <w:i/>
                <w:sz w:val="28"/>
                <w:szCs w:val="28"/>
              </w:rPr>
              <w:t>ố</w:t>
            </w:r>
            <w:r w:rsidR="00186EB2" w:rsidRPr="00491A2A">
              <w:rPr>
                <w:i/>
                <w:sz w:val="28"/>
                <w:szCs w:val="28"/>
              </w:rPr>
              <w:t>ng</w:t>
            </w:r>
            <w:r w:rsidRPr="00491A2A">
              <w:rPr>
                <w:i/>
                <w:sz w:val="28"/>
                <w:szCs w:val="28"/>
              </w:rPr>
              <w:t>].</w:t>
            </w:r>
          </w:p>
        </w:tc>
      </w:tr>
      <w:tr w:rsidR="00491A2A" w:rsidRPr="00491A2A" w:rsidTr="0028555E">
        <w:trPr>
          <w:cantSplit/>
        </w:trPr>
        <w:tc>
          <w:tcPr>
            <w:tcW w:w="966" w:type="pct"/>
          </w:tcPr>
          <w:p w:rsidR="00290AA1" w:rsidRPr="00491A2A" w:rsidRDefault="002A6198" w:rsidP="005B0994">
            <w:pPr>
              <w:widowControl w:val="0"/>
              <w:spacing w:before="120" w:after="120" w:line="264" w:lineRule="auto"/>
              <w:rPr>
                <w:b/>
                <w:sz w:val="28"/>
                <w:szCs w:val="28"/>
              </w:rPr>
            </w:pPr>
            <w:r w:rsidRPr="00491A2A">
              <w:rPr>
                <w:b/>
                <w:sz w:val="28"/>
                <w:szCs w:val="28"/>
              </w:rPr>
              <w:t>E-</w:t>
            </w:r>
            <w:r w:rsidR="00290AA1" w:rsidRPr="00491A2A">
              <w:rPr>
                <w:b/>
                <w:sz w:val="28"/>
                <w:szCs w:val="28"/>
              </w:rPr>
              <w:t>CDNT 1.2</w:t>
            </w:r>
          </w:p>
        </w:tc>
        <w:tc>
          <w:tcPr>
            <w:tcW w:w="4034" w:type="pct"/>
          </w:tcPr>
          <w:p w:rsidR="00290AA1" w:rsidRPr="00491A2A" w:rsidRDefault="00290AA1" w:rsidP="005B0994">
            <w:pPr>
              <w:widowControl w:val="0"/>
              <w:tabs>
                <w:tab w:val="right" w:pos="7272"/>
              </w:tabs>
              <w:spacing w:before="120" w:after="120" w:line="264" w:lineRule="auto"/>
              <w:ind w:firstLine="340"/>
              <w:rPr>
                <w:sz w:val="28"/>
                <w:szCs w:val="28"/>
              </w:rPr>
            </w:pPr>
            <w:r w:rsidRPr="00491A2A">
              <w:rPr>
                <w:sz w:val="28"/>
                <w:szCs w:val="28"/>
              </w:rPr>
              <w:t>Tên gói thầu</w:t>
            </w:r>
            <w:proofErr w:type="gramStart"/>
            <w:r w:rsidRPr="00491A2A">
              <w:rPr>
                <w:sz w:val="28"/>
                <w:szCs w:val="28"/>
              </w:rPr>
              <w:t>:_</w:t>
            </w:r>
            <w:proofErr w:type="gramEnd"/>
            <w:r w:rsidRPr="00491A2A">
              <w:rPr>
                <w:sz w:val="28"/>
                <w:szCs w:val="28"/>
              </w:rPr>
              <w:t>__</w:t>
            </w:r>
            <w:r w:rsidRPr="00491A2A">
              <w:rPr>
                <w:i/>
                <w:sz w:val="28"/>
                <w:szCs w:val="28"/>
              </w:rPr>
              <w:t>[</w:t>
            </w:r>
            <w:r w:rsidR="00186EB2" w:rsidRPr="00491A2A">
              <w:rPr>
                <w:i/>
                <w:sz w:val="28"/>
                <w:szCs w:val="28"/>
              </w:rPr>
              <w:t xml:space="preserve">Theo </w:t>
            </w:r>
            <w:r w:rsidR="00EB2FF6">
              <w:rPr>
                <w:i/>
                <w:sz w:val="28"/>
                <w:szCs w:val="28"/>
              </w:rPr>
              <w:t>E-TBMT</w:t>
            </w:r>
            <w:r w:rsidRPr="00491A2A">
              <w:rPr>
                <w:i/>
                <w:sz w:val="28"/>
                <w:szCs w:val="28"/>
              </w:rPr>
              <w:t>].</w:t>
            </w:r>
          </w:p>
          <w:p w:rsidR="00290AA1" w:rsidRPr="00491A2A" w:rsidRDefault="00290AA1" w:rsidP="00732AA7">
            <w:pPr>
              <w:widowControl w:val="0"/>
              <w:tabs>
                <w:tab w:val="right" w:pos="7272"/>
              </w:tabs>
              <w:spacing w:before="120" w:after="120" w:line="264" w:lineRule="auto"/>
              <w:ind w:firstLine="340"/>
              <w:rPr>
                <w:i/>
                <w:sz w:val="28"/>
                <w:szCs w:val="28"/>
              </w:rPr>
            </w:pPr>
            <w:r w:rsidRPr="00491A2A">
              <w:rPr>
                <w:sz w:val="28"/>
                <w:szCs w:val="28"/>
              </w:rPr>
              <w:t>Tên dự án là</w:t>
            </w:r>
            <w:proofErr w:type="gramStart"/>
            <w:r w:rsidRPr="00491A2A">
              <w:rPr>
                <w:sz w:val="28"/>
                <w:szCs w:val="28"/>
              </w:rPr>
              <w:t>:_</w:t>
            </w:r>
            <w:proofErr w:type="gramEnd"/>
            <w:r w:rsidRPr="00491A2A">
              <w:rPr>
                <w:sz w:val="28"/>
                <w:szCs w:val="28"/>
              </w:rPr>
              <w:t>__</w:t>
            </w:r>
            <w:r w:rsidRPr="00491A2A">
              <w:rPr>
                <w:i/>
                <w:sz w:val="28"/>
                <w:szCs w:val="28"/>
              </w:rPr>
              <w:t>[</w:t>
            </w:r>
            <w:r w:rsidR="00186EB2" w:rsidRPr="00491A2A">
              <w:rPr>
                <w:i/>
                <w:sz w:val="28"/>
                <w:szCs w:val="28"/>
              </w:rPr>
              <w:t xml:space="preserve">Theo </w:t>
            </w:r>
            <w:r w:rsidR="00EB2FF6">
              <w:rPr>
                <w:i/>
                <w:sz w:val="28"/>
                <w:szCs w:val="28"/>
              </w:rPr>
              <w:t>E-TBMT</w:t>
            </w:r>
            <w:r w:rsidRPr="00491A2A">
              <w:rPr>
                <w:i/>
                <w:sz w:val="28"/>
                <w:szCs w:val="28"/>
              </w:rPr>
              <w:t>].</w:t>
            </w:r>
          </w:p>
        </w:tc>
      </w:tr>
      <w:tr w:rsidR="00491A2A" w:rsidRPr="00491A2A" w:rsidTr="0028555E">
        <w:tc>
          <w:tcPr>
            <w:tcW w:w="966" w:type="pct"/>
          </w:tcPr>
          <w:p w:rsidR="00290AA1" w:rsidRPr="00491A2A" w:rsidRDefault="002A6198" w:rsidP="00290AA1">
            <w:pPr>
              <w:widowControl w:val="0"/>
              <w:spacing w:before="120" w:after="120" w:line="264" w:lineRule="auto"/>
              <w:rPr>
                <w:b/>
                <w:sz w:val="28"/>
                <w:szCs w:val="28"/>
              </w:rPr>
            </w:pPr>
            <w:r w:rsidRPr="00491A2A">
              <w:rPr>
                <w:b/>
                <w:sz w:val="28"/>
                <w:szCs w:val="28"/>
              </w:rPr>
              <w:t>E-</w:t>
            </w:r>
            <w:r w:rsidR="00290AA1" w:rsidRPr="00491A2A">
              <w:rPr>
                <w:b/>
                <w:sz w:val="28"/>
                <w:szCs w:val="28"/>
              </w:rPr>
              <w:t>CDNT 3</w:t>
            </w:r>
          </w:p>
        </w:tc>
        <w:tc>
          <w:tcPr>
            <w:tcW w:w="4034" w:type="pct"/>
          </w:tcPr>
          <w:p w:rsidR="00290AA1" w:rsidRPr="00491A2A" w:rsidRDefault="00290AA1" w:rsidP="00732AA7">
            <w:pPr>
              <w:widowControl w:val="0"/>
              <w:tabs>
                <w:tab w:val="right" w:pos="7254"/>
              </w:tabs>
              <w:spacing w:before="120" w:after="120" w:line="264" w:lineRule="auto"/>
              <w:ind w:firstLine="340"/>
              <w:rPr>
                <w:sz w:val="28"/>
                <w:szCs w:val="28"/>
              </w:rPr>
            </w:pPr>
            <w:r w:rsidRPr="00491A2A">
              <w:rPr>
                <w:sz w:val="28"/>
                <w:szCs w:val="28"/>
              </w:rPr>
              <w:t>Nguồn vốn (hoặc phương thức thu xếp vốn):</w:t>
            </w:r>
            <w:r w:rsidRPr="00491A2A">
              <w:rPr>
                <w:i/>
                <w:sz w:val="28"/>
                <w:szCs w:val="28"/>
              </w:rPr>
              <w:t xml:space="preserve"> __</w:t>
            </w:r>
            <w:proofErr w:type="gramStart"/>
            <w:r w:rsidRPr="00491A2A">
              <w:rPr>
                <w:i/>
                <w:sz w:val="28"/>
                <w:szCs w:val="28"/>
              </w:rPr>
              <w:t>_[</w:t>
            </w:r>
            <w:proofErr w:type="gramEnd"/>
            <w:r w:rsidR="00186EB2" w:rsidRPr="00491A2A">
              <w:rPr>
                <w:i/>
                <w:spacing w:val="-6"/>
                <w:sz w:val="28"/>
                <w:szCs w:val="28"/>
              </w:rPr>
              <w:t xml:space="preserve">Theo </w:t>
            </w:r>
            <w:r w:rsidR="00EB2FF6">
              <w:rPr>
                <w:i/>
                <w:spacing w:val="-6"/>
                <w:sz w:val="28"/>
                <w:szCs w:val="28"/>
              </w:rPr>
              <w:t>E-TBMT</w:t>
            </w:r>
            <w:r w:rsidRPr="00491A2A">
              <w:rPr>
                <w:i/>
                <w:sz w:val="28"/>
                <w:szCs w:val="28"/>
              </w:rPr>
              <w:t>].</w:t>
            </w:r>
          </w:p>
        </w:tc>
      </w:tr>
      <w:tr w:rsidR="00491A2A" w:rsidRPr="00EB2FF6" w:rsidTr="0028555E">
        <w:tc>
          <w:tcPr>
            <w:tcW w:w="966" w:type="pct"/>
          </w:tcPr>
          <w:p w:rsidR="00E809FB" w:rsidRPr="00491A2A" w:rsidDel="00605BE5" w:rsidRDefault="00E809FB" w:rsidP="00290AA1">
            <w:pPr>
              <w:widowControl w:val="0"/>
              <w:tabs>
                <w:tab w:val="right" w:pos="7254"/>
              </w:tabs>
              <w:spacing w:before="120" w:after="120" w:line="264" w:lineRule="auto"/>
              <w:rPr>
                <w:b/>
                <w:sz w:val="28"/>
                <w:szCs w:val="28"/>
              </w:rPr>
            </w:pPr>
            <w:r w:rsidRPr="00491A2A">
              <w:rPr>
                <w:b/>
                <w:sz w:val="28"/>
                <w:szCs w:val="28"/>
              </w:rPr>
              <w:t>E-CDNT 5.4</w:t>
            </w:r>
          </w:p>
        </w:tc>
        <w:tc>
          <w:tcPr>
            <w:tcW w:w="4034" w:type="pct"/>
          </w:tcPr>
          <w:p w:rsidR="00E809FB" w:rsidRPr="00491A2A" w:rsidRDefault="00E809FB" w:rsidP="005E724C">
            <w:pPr>
              <w:widowControl w:val="0"/>
              <w:spacing w:before="120" w:after="120" w:line="264" w:lineRule="auto"/>
              <w:ind w:firstLine="340"/>
              <w:rPr>
                <w:sz w:val="28"/>
                <w:szCs w:val="28"/>
                <w:lang w:val="pl-PL"/>
              </w:rPr>
            </w:pPr>
            <w:r w:rsidRPr="00491A2A">
              <w:rPr>
                <w:sz w:val="28"/>
                <w:szCs w:val="28"/>
                <w:lang w:val="pl-PL"/>
              </w:rPr>
              <w:t>Bảo đảm cạnh tranh</w:t>
            </w:r>
            <w:bookmarkStart w:id="0" w:name="_GoBack"/>
            <w:bookmarkEnd w:id="0"/>
            <w:r w:rsidRPr="00491A2A">
              <w:rPr>
                <w:sz w:val="28"/>
                <w:szCs w:val="28"/>
                <w:lang w:val="pl-PL"/>
              </w:rPr>
              <w:t xml:space="preserve"> trong đấu thầu theo quy định như sau:</w:t>
            </w:r>
          </w:p>
          <w:p w:rsidR="00E809FB" w:rsidRPr="00491A2A" w:rsidRDefault="00E809FB" w:rsidP="005E724C">
            <w:pPr>
              <w:widowControl w:val="0"/>
              <w:spacing w:before="120" w:after="120" w:line="264" w:lineRule="auto"/>
              <w:ind w:firstLine="340"/>
              <w:rPr>
                <w:sz w:val="28"/>
                <w:szCs w:val="28"/>
                <w:lang w:val="pl-PL"/>
              </w:rPr>
            </w:pPr>
            <w:r w:rsidRPr="00491A2A">
              <w:rPr>
                <w:sz w:val="28"/>
                <w:szCs w:val="28"/>
                <w:lang w:val="pl-PL"/>
              </w:rPr>
              <w:t>- Nhà thầu tham dự thầu không có cổ phần hoặc vốn góp trên 30% với</w:t>
            </w:r>
            <w:r w:rsidRPr="00491A2A">
              <w:rPr>
                <w:i/>
                <w:sz w:val="28"/>
                <w:szCs w:val="28"/>
                <w:lang w:val="pl-PL"/>
              </w:rPr>
              <w:t>:___[ghi đầy đủ tên và địa chỉ Chủ đầu tư, Bên mời thầu]</w:t>
            </w:r>
            <w:r w:rsidRPr="00491A2A">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rsidR="00E809FB" w:rsidRPr="00491A2A" w:rsidRDefault="00E809FB" w:rsidP="005E724C">
            <w:pPr>
              <w:widowControl w:val="0"/>
              <w:spacing w:before="120" w:after="120" w:line="264" w:lineRule="auto"/>
              <w:ind w:firstLine="340"/>
              <w:rPr>
                <w:sz w:val="28"/>
                <w:szCs w:val="28"/>
                <w:lang w:val="pl-PL"/>
              </w:rPr>
            </w:pPr>
            <w:r w:rsidRPr="00491A2A">
              <w:rPr>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E809FB" w:rsidRPr="00491A2A" w:rsidRDefault="00E809FB" w:rsidP="005E724C">
            <w:pPr>
              <w:widowControl w:val="0"/>
              <w:spacing w:before="120" w:after="120" w:line="264" w:lineRule="auto"/>
              <w:ind w:firstLine="340"/>
              <w:rPr>
                <w:i/>
                <w:sz w:val="28"/>
                <w:szCs w:val="28"/>
                <w:lang w:val="pl-PL"/>
              </w:rPr>
            </w:pPr>
            <w:r w:rsidRPr="00491A2A">
              <w:rPr>
                <w:sz w:val="28"/>
                <w:szCs w:val="28"/>
                <w:lang w:val="pl-PL"/>
              </w:rPr>
              <w:t xml:space="preserve"> + T</w:t>
            </w:r>
            <w:r w:rsidRPr="00491A2A">
              <w:rPr>
                <w:sz w:val="28"/>
                <w:szCs w:val="28"/>
                <w:lang w:val="vi-VN"/>
              </w:rPr>
              <w:t>ư vấn lập, thẩm tra, thẩm định hồ sơ thiết kế, dự toán</w:t>
            </w:r>
            <w:r w:rsidRPr="00491A2A">
              <w:rPr>
                <w:sz w:val="28"/>
                <w:szCs w:val="28"/>
                <w:lang w:val="pl-PL"/>
              </w:rPr>
              <w:t>:___</w:t>
            </w:r>
            <w:r w:rsidRPr="00491A2A">
              <w:rPr>
                <w:i/>
                <w:sz w:val="28"/>
                <w:szCs w:val="28"/>
                <w:lang w:val="pl-PL"/>
              </w:rPr>
              <w:t>[ghi đầy đủ tên và địa chỉ của đơn vị tư vấn (nếu có)];</w:t>
            </w:r>
          </w:p>
          <w:p w:rsidR="00E809FB" w:rsidRPr="00491A2A" w:rsidRDefault="00E809FB" w:rsidP="005E724C">
            <w:pPr>
              <w:widowControl w:val="0"/>
              <w:spacing w:before="120" w:after="120" w:line="264" w:lineRule="auto"/>
              <w:ind w:firstLine="340"/>
              <w:rPr>
                <w:sz w:val="28"/>
                <w:szCs w:val="28"/>
                <w:lang w:val="pl-PL"/>
              </w:rPr>
            </w:pPr>
            <w:r w:rsidRPr="00491A2A">
              <w:rPr>
                <w:sz w:val="28"/>
                <w:szCs w:val="28"/>
                <w:lang w:val="pl-PL"/>
              </w:rPr>
              <w:t>+ Tư vấn</w:t>
            </w:r>
            <w:r w:rsidRPr="00491A2A">
              <w:rPr>
                <w:sz w:val="28"/>
                <w:szCs w:val="28"/>
                <w:lang w:val="vi-VN"/>
              </w:rPr>
              <w:t xml:space="preserve"> lập, thẩm định </w:t>
            </w:r>
            <w:r w:rsidR="006F07DB" w:rsidRPr="00491A2A">
              <w:rPr>
                <w:sz w:val="28"/>
                <w:szCs w:val="28"/>
                <w:lang w:val="pl-PL"/>
              </w:rPr>
              <w:t>E-</w:t>
            </w:r>
            <w:r w:rsidRPr="00491A2A">
              <w:rPr>
                <w:sz w:val="28"/>
                <w:szCs w:val="28"/>
                <w:lang w:val="vi-VN"/>
              </w:rPr>
              <w:t>HSMT</w:t>
            </w:r>
            <w:r w:rsidRPr="00491A2A">
              <w:rPr>
                <w:sz w:val="28"/>
                <w:szCs w:val="28"/>
                <w:lang w:val="pl-PL"/>
              </w:rPr>
              <w:t>:___</w:t>
            </w:r>
            <w:r w:rsidRPr="00491A2A">
              <w:rPr>
                <w:i/>
                <w:sz w:val="28"/>
                <w:szCs w:val="28"/>
                <w:lang w:val="pl-PL"/>
              </w:rPr>
              <w:t>[ghi đầy đủ tên và địa chỉ của đơn vị tư vấn (nếu có)];</w:t>
            </w:r>
          </w:p>
          <w:p w:rsidR="00E809FB" w:rsidRPr="00491A2A" w:rsidRDefault="00E809FB" w:rsidP="005E724C">
            <w:pPr>
              <w:widowControl w:val="0"/>
              <w:spacing w:before="120" w:after="120" w:line="264" w:lineRule="auto"/>
              <w:ind w:firstLine="340"/>
              <w:rPr>
                <w:sz w:val="28"/>
                <w:szCs w:val="28"/>
                <w:lang w:val="pl-PL"/>
              </w:rPr>
            </w:pPr>
            <w:r w:rsidRPr="00491A2A">
              <w:rPr>
                <w:sz w:val="28"/>
                <w:szCs w:val="28"/>
                <w:lang w:val="pl-PL"/>
              </w:rPr>
              <w:t>+ Tư vấn</w:t>
            </w:r>
            <w:r w:rsidRPr="00491A2A">
              <w:rPr>
                <w:sz w:val="28"/>
                <w:szCs w:val="28"/>
                <w:lang w:val="vi-VN"/>
              </w:rPr>
              <w:t xml:space="preserve"> đánh giá </w:t>
            </w:r>
            <w:r w:rsidR="006F07DB" w:rsidRPr="00491A2A">
              <w:rPr>
                <w:sz w:val="28"/>
                <w:szCs w:val="28"/>
                <w:lang w:val="pl-PL"/>
              </w:rPr>
              <w:t>E-</w:t>
            </w:r>
            <w:r w:rsidRPr="00491A2A">
              <w:rPr>
                <w:sz w:val="28"/>
                <w:szCs w:val="28"/>
                <w:lang w:val="vi-VN"/>
              </w:rPr>
              <w:t>HSDT</w:t>
            </w:r>
            <w:r w:rsidRPr="00491A2A">
              <w:rPr>
                <w:sz w:val="28"/>
                <w:szCs w:val="28"/>
                <w:lang w:val="pl-PL"/>
              </w:rPr>
              <w:t xml:space="preserve">; </w:t>
            </w:r>
            <w:r w:rsidRPr="00491A2A">
              <w:rPr>
                <w:sz w:val="28"/>
                <w:szCs w:val="28"/>
                <w:lang w:val="vi-VN"/>
              </w:rPr>
              <w:t>thẩm định kết quả lựa chọn nhà thầu</w:t>
            </w:r>
            <w:r w:rsidRPr="00491A2A">
              <w:rPr>
                <w:sz w:val="28"/>
                <w:szCs w:val="28"/>
                <w:lang w:val="pl-PL"/>
              </w:rPr>
              <w:t>:___</w:t>
            </w:r>
            <w:r w:rsidRPr="00491A2A">
              <w:rPr>
                <w:i/>
                <w:sz w:val="28"/>
                <w:szCs w:val="28"/>
                <w:lang w:val="pl-PL"/>
              </w:rPr>
              <w:t>[ghi đầy đủ tên và địa chỉ của đơn vị tư vấn (nếu có)]</w:t>
            </w:r>
            <w:r w:rsidRPr="00491A2A">
              <w:rPr>
                <w:sz w:val="28"/>
                <w:szCs w:val="28"/>
                <w:lang w:val="pl-PL"/>
              </w:rPr>
              <w:t>.</w:t>
            </w:r>
          </w:p>
          <w:p w:rsidR="00E809FB" w:rsidRPr="00491A2A" w:rsidRDefault="00E809FB" w:rsidP="005E724C">
            <w:pPr>
              <w:widowControl w:val="0"/>
              <w:spacing w:before="120" w:after="120" w:line="264" w:lineRule="auto"/>
              <w:ind w:firstLine="340"/>
              <w:rPr>
                <w:i/>
                <w:sz w:val="28"/>
                <w:szCs w:val="28"/>
                <w:lang w:val="pl-PL"/>
              </w:rPr>
            </w:pPr>
            <w:r w:rsidRPr="00491A2A">
              <w:rPr>
                <w:sz w:val="28"/>
                <w:szCs w:val="28"/>
                <w:lang w:val="pl-PL"/>
              </w:rPr>
              <w:t>Nhà thầu tham dự thầu không cùng thuộc một cơ quan hoặc tổ chức trực tiếp quản lý với</w:t>
            </w:r>
            <w:r w:rsidRPr="00491A2A">
              <w:rPr>
                <w:rStyle w:val="FootnoteReference"/>
                <w:sz w:val="28"/>
                <w:szCs w:val="28"/>
                <w:lang w:val="pl-PL"/>
              </w:rPr>
              <w:footnoteReference w:id="1"/>
            </w:r>
            <w:r w:rsidRPr="00491A2A">
              <w:rPr>
                <w:sz w:val="28"/>
                <w:szCs w:val="28"/>
                <w:lang w:val="pl-PL"/>
              </w:rPr>
              <w:t xml:space="preserve">:___ </w:t>
            </w:r>
            <w:r w:rsidRPr="00491A2A">
              <w:rPr>
                <w:i/>
                <w:sz w:val="28"/>
                <w:szCs w:val="28"/>
                <w:lang w:val="pl-PL"/>
              </w:rPr>
              <w:t>[ghi đầy đủ tên và địa chỉ Chủ đầu tư, Bên mời thầu];</w:t>
            </w:r>
          </w:p>
          <w:p w:rsidR="00E809FB" w:rsidRPr="00491A2A" w:rsidRDefault="00E809FB" w:rsidP="00E809FB">
            <w:pPr>
              <w:widowControl w:val="0"/>
              <w:spacing w:before="120" w:after="120" w:line="264" w:lineRule="auto"/>
              <w:ind w:firstLine="340"/>
              <w:rPr>
                <w:i/>
                <w:sz w:val="28"/>
                <w:szCs w:val="28"/>
                <w:lang w:val="pl-PL"/>
              </w:rPr>
            </w:pPr>
            <w:r w:rsidRPr="00491A2A">
              <w:rPr>
                <w:sz w:val="28"/>
                <w:szCs w:val="28"/>
                <w:lang w:val="pt-BR"/>
              </w:rPr>
              <w:t xml:space="preserve">Nhà thầu tham dự thầu </w:t>
            </w:r>
            <w:r w:rsidRPr="00491A2A">
              <w:rPr>
                <w:sz w:val="28"/>
                <w:szCs w:val="28"/>
                <w:lang w:val="pl-PL"/>
              </w:rPr>
              <w:t>có tên trong danh sách ngắn</w:t>
            </w:r>
            <w:r w:rsidRPr="00491A2A">
              <w:rPr>
                <w:sz w:val="28"/>
                <w:szCs w:val="28"/>
                <w:lang w:val="pt-BR"/>
              </w:rPr>
              <w:t xml:space="preserve"> và k</w:t>
            </w:r>
            <w:r w:rsidRPr="00491A2A">
              <w:rPr>
                <w:sz w:val="28"/>
                <w:szCs w:val="28"/>
                <w:lang w:val="vi-VN"/>
              </w:rPr>
              <w:t xml:space="preserve">hông có cổ phần hoặc vốn góp </w:t>
            </w:r>
            <w:r w:rsidRPr="00491A2A">
              <w:rPr>
                <w:sz w:val="28"/>
                <w:szCs w:val="28"/>
                <w:lang w:val="pl-PL"/>
              </w:rPr>
              <w:t>trên 20% với các nhà thầu sau đây</w:t>
            </w:r>
            <w:r w:rsidRPr="00491A2A">
              <w:rPr>
                <w:rStyle w:val="FootnoteReference"/>
                <w:sz w:val="28"/>
                <w:szCs w:val="28"/>
                <w:lang w:val="pl-PL"/>
              </w:rPr>
              <w:footnoteReference w:id="2"/>
            </w:r>
            <w:r w:rsidRPr="00491A2A">
              <w:rPr>
                <w:sz w:val="28"/>
                <w:szCs w:val="28"/>
                <w:lang w:val="pl-PL"/>
              </w:rPr>
              <w:t>:___</w:t>
            </w:r>
            <w:r w:rsidRPr="00491A2A">
              <w:rPr>
                <w:i/>
                <w:sz w:val="28"/>
                <w:szCs w:val="28"/>
                <w:lang w:val="pl-PL"/>
              </w:rPr>
              <w:t>[ghi cụ thể tên và địa chỉ các nhà thầu có tên trong danh sách ngắn].</w:t>
            </w:r>
          </w:p>
        </w:tc>
      </w:tr>
      <w:tr w:rsidR="00491A2A" w:rsidRPr="00491A2A" w:rsidTr="0028555E">
        <w:tc>
          <w:tcPr>
            <w:tcW w:w="966" w:type="pct"/>
          </w:tcPr>
          <w:p w:rsidR="00E809FB" w:rsidRPr="00491A2A" w:rsidDel="00605BE5" w:rsidRDefault="00E809FB" w:rsidP="00290AA1">
            <w:pPr>
              <w:widowControl w:val="0"/>
              <w:tabs>
                <w:tab w:val="right" w:pos="7434"/>
              </w:tabs>
              <w:spacing w:before="120" w:after="120" w:line="264" w:lineRule="auto"/>
              <w:rPr>
                <w:b/>
                <w:sz w:val="28"/>
                <w:szCs w:val="28"/>
              </w:rPr>
            </w:pPr>
            <w:r w:rsidRPr="00491A2A">
              <w:rPr>
                <w:b/>
                <w:sz w:val="28"/>
                <w:szCs w:val="28"/>
              </w:rPr>
              <w:lastRenderedPageBreak/>
              <w:t>E-CDNT 6.3</w:t>
            </w:r>
          </w:p>
        </w:tc>
        <w:tc>
          <w:tcPr>
            <w:tcW w:w="4034" w:type="pct"/>
          </w:tcPr>
          <w:p w:rsidR="00E809FB" w:rsidRPr="00491A2A" w:rsidRDefault="00E809FB" w:rsidP="005E724C">
            <w:pPr>
              <w:widowControl w:val="0"/>
              <w:tabs>
                <w:tab w:val="right" w:pos="7254"/>
              </w:tabs>
              <w:spacing w:before="120" w:after="120" w:line="264" w:lineRule="auto"/>
              <w:ind w:firstLine="340"/>
              <w:rPr>
                <w:sz w:val="28"/>
                <w:szCs w:val="28"/>
              </w:rPr>
            </w:pPr>
            <w:r w:rsidRPr="00491A2A">
              <w:rPr>
                <w:sz w:val="28"/>
                <w:szCs w:val="28"/>
              </w:rPr>
              <w:t>Tài liệu chứng minh về tính hợp lệ của hàng hoá: ___</w:t>
            </w:r>
            <w:proofErr w:type="gramStart"/>
            <w:r w:rsidRPr="00491A2A">
              <w:rPr>
                <w:sz w:val="28"/>
                <w:szCs w:val="28"/>
              </w:rPr>
              <w:t>_</w:t>
            </w:r>
            <w:r w:rsidRPr="00491A2A">
              <w:rPr>
                <w:i/>
                <w:sz w:val="28"/>
                <w:szCs w:val="28"/>
              </w:rPr>
              <w:t>[</w:t>
            </w:r>
            <w:proofErr w:type="gramEnd"/>
            <w:r w:rsidRPr="00491A2A">
              <w:rPr>
                <w:i/>
                <w:sz w:val="28"/>
                <w:szCs w:val="28"/>
              </w:rPr>
              <w:t>nêu yêu cầu về tài liệu chứng minh tính hợp lệ của hàng hoá, ví dụ Giấy chứng nhận xuất xứ (CO),Giấy chứng nhận chất lượng (CQ)…].</w:t>
            </w:r>
          </w:p>
        </w:tc>
      </w:tr>
      <w:tr w:rsidR="00491A2A" w:rsidRPr="00491A2A" w:rsidTr="0028555E">
        <w:tc>
          <w:tcPr>
            <w:tcW w:w="966" w:type="pct"/>
          </w:tcPr>
          <w:p w:rsidR="00E809FB" w:rsidRPr="00491A2A" w:rsidRDefault="00E809FB" w:rsidP="00171566">
            <w:pPr>
              <w:widowControl w:val="0"/>
              <w:tabs>
                <w:tab w:val="right" w:pos="7434"/>
              </w:tabs>
              <w:spacing w:before="120" w:after="120" w:line="264" w:lineRule="auto"/>
              <w:rPr>
                <w:b/>
                <w:sz w:val="28"/>
                <w:szCs w:val="28"/>
              </w:rPr>
            </w:pPr>
            <w:r w:rsidRPr="00491A2A">
              <w:rPr>
                <w:b/>
                <w:sz w:val="28"/>
                <w:szCs w:val="28"/>
              </w:rPr>
              <w:t>E-CDNT 11.8</w:t>
            </w:r>
          </w:p>
        </w:tc>
        <w:tc>
          <w:tcPr>
            <w:tcW w:w="4034" w:type="pct"/>
          </w:tcPr>
          <w:p w:rsidR="00E809FB" w:rsidRPr="00491A2A" w:rsidRDefault="00E809FB" w:rsidP="005E724C">
            <w:pPr>
              <w:widowControl w:val="0"/>
              <w:tabs>
                <w:tab w:val="right" w:pos="7254"/>
              </w:tabs>
              <w:spacing w:before="120" w:after="120" w:line="264" w:lineRule="auto"/>
              <w:ind w:firstLine="340"/>
              <w:rPr>
                <w:sz w:val="28"/>
                <w:szCs w:val="28"/>
              </w:rPr>
            </w:pPr>
            <w:r w:rsidRPr="00491A2A">
              <w:rPr>
                <w:sz w:val="28"/>
                <w:szCs w:val="28"/>
              </w:rPr>
              <w:t>Nhà thầu phải nộp cùng với E-HSDT các tài liệu sau đây:___</w:t>
            </w:r>
            <w:r w:rsidRPr="00491A2A">
              <w:rPr>
                <w:i/>
                <w:sz w:val="28"/>
                <w:szCs w:val="28"/>
              </w:rPr>
              <w:t xml:space="preserve">[ghi tên các tài liệu cần thiết khác mà nhà thầu cần nộp cùng với </w:t>
            </w:r>
            <w:r w:rsidR="006F07DB" w:rsidRPr="00491A2A">
              <w:rPr>
                <w:i/>
                <w:sz w:val="28"/>
                <w:szCs w:val="28"/>
              </w:rPr>
              <w:t>E-HSDT</w:t>
            </w:r>
            <w:r w:rsidRPr="00491A2A">
              <w:rPr>
                <w:i/>
                <w:sz w:val="28"/>
                <w:szCs w:val="28"/>
              </w:rPr>
              <w:t xml:space="preserve"> theo yêu cầu trên cơ sở phù hợp với quy mô, tính chất của gói thầu và không làm hạn chế sự tham dự thầu của nhà thầu. Nếu không có yêu cầu thì phải ghi rõ là “</w:t>
            </w:r>
            <w:r w:rsidRPr="00491A2A">
              <w:rPr>
                <w:sz w:val="28"/>
                <w:szCs w:val="28"/>
              </w:rPr>
              <w:t>không yêu cầu</w:t>
            </w:r>
            <w:r w:rsidRPr="00491A2A">
              <w:rPr>
                <w:i/>
                <w:sz w:val="28"/>
                <w:szCs w:val="28"/>
              </w:rPr>
              <w:t>”].</w:t>
            </w:r>
          </w:p>
        </w:tc>
      </w:tr>
      <w:tr w:rsidR="00491A2A" w:rsidRPr="00EB2FF6" w:rsidTr="0028555E">
        <w:tc>
          <w:tcPr>
            <w:tcW w:w="966" w:type="pct"/>
          </w:tcPr>
          <w:p w:rsidR="00E809FB" w:rsidRPr="00491A2A" w:rsidRDefault="00E809FB" w:rsidP="00171566">
            <w:pPr>
              <w:widowControl w:val="0"/>
              <w:tabs>
                <w:tab w:val="right" w:pos="7434"/>
              </w:tabs>
              <w:spacing w:before="120" w:after="120" w:line="264" w:lineRule="auto"/>
              <w:rPr>
                <w:b/>
                <w:sz w:val="28"/>
                <w:szCs w:val="28"/>
              </w:rPr>
            </w:pPr>
            <w:r w:rsidRPr="00491A2A">
              <w:rPr>
                <w:b/>
                <w:sz w:val="28"/>
                <w:szCs w:val="28"/>
              </w:rPr>
              <w:t>E-CDNT</w:t>
            </w:r>
            <w:r w:rsidRPr="00491A2A">
              <w:rPr>
                <w:b/>
                <w:bCs/>
                <w:sz w:val="28"/>
                <w:szCs w:val="28"/>
              </w:rPr>
              <w:t xml:space="preserve"> 13.2</w:t>
            </w:r>
          </w:p>
        </w:tc>
        <w:tc>
          <w:tcPr>
            <w:tcW w:w="4034" w:type="pct"/>
          </w:tcPr>
          <w:p w:rsidR="00E809FB" w:rsidRPr="00491A2A" w:rsidRDefault="00E809FB" w:rsidP="005E724C">
            <w:pPr>
              <w:widowControl w:val="0"/>
              <w:spacing w:before="120" w:after="120" w:line="250" w:lineRule="auto"/>
              <w:ind w:firstLine="340"/>
              <w:rPr>
                <w:i/>
                <w:sz w:val="28"/>
                <w:szCs w:val="28"/>
                <w:lang w:val="nl-NL"/>
              </w:rPr>
            </w:pPr>
            <w:r w:rsidRPr="00491A2A">
              <w:rPr>
                <w:sz w:val="28"/>
                <w:szCs w:val="28"/>
                <w:lang w:val="nl-NL"/>
              </w:rPr>
              <w:t>Trong bảng giá, nhà thầu phải chào giá theo các yêu cầu sau:___</w:t>
            </w:r>
            <w:r w:rsidRPr="00491A2A">
              <w:rPr>
                <w:i/>
                <w:sz w:val="28"/>
                <w:szCs w:val="28"/>
                <w:lang w:val="nl-NL"/>
              </w:rPr>
              <w:t xml:space="preserve">[căn cứ quy mô, tính chất của gói thầu mà quy định cụ thể nội dung này, bảo đảm thuận tiện cho việc đánh giá, so sánh và xếp hạng </w:t>
            </w:r>
            <w:r w:rsidR="006F07DB" w:rsidRPr="00491A2A">
              <w:rPr>
                <w:i/>
                <w:sz w:val="28"/>
                <w:szCs w:val="28"/>
                <w:lang w:val="nl-NL"/>
              </w:rPr>
              <w:t>E-HSDT</w:t>
            </w:r>
            <w:r w:rsidRPr="00491A2A">
              <w:rPr>
                <w:i/>
                <w:sz w:val="28"/>
                <w:szCs w:val="28"/>
                <w:lang w:val="nl-NL"/>
              </w:rPr>
              <w:t xml:space="preserve">. Theo đó, đối với các hàng hoá được sản xuất, gia công trong nước hoặc hàng hoá được sản xuất, gia công ở ngoài nước nhưng đã được chào bán tại Việt Nam </w:t>
            </w:r>
            <w:r w:rsidRPr="00491A2A">
              <w:rPr>
                <w:i/>
                <w:spacing w:val="-6"/>
                <w:sz w:val="28"/>
                <w:szCs w:val="28"/>
                <w:lang w:val="nl-NL"/>
              </w:rPr>
              <w:t xml:space="preserve">cần yêu cầu nhà thầu </w:t>
            </w:r>
            <w:r w:rsidRPr="00491A2A">
              <w:rPr>
                <w:i/>
                <w:sz w:val="28"/>
                <w:szCs w:val="28"/>
                <w:lang w:val="nl-NL"/>
              </w:rPr>
              <w:t xml:space="preserve">chào giá của hàng hoá tại Việt Nam (giá xuất xưởng, giá tại cổng nhà máy, giá xuất kho, giá tại phòng trưng bày, giá cho hàng hóa có sẵn tại cửa hàng hay giá được vận chuyển đến chân công trình, tùy theo trường hợp cụ thể) và trong giá của hàng hoá đã bao gồm </w:t>
            </w:r>
            <w:r w:rsidRPr="00491A2A">
              <w:rPr>
                <w:i/>
                <w:spacing w:val="-4"/>
                <w:sz w:val="28"/>
                <w:szCs w:val="28"/>
                <w:lang w:val="nl-NL"/>
              </w:rPr>
              <w:t xml:space="preserve">đầy đủ các loại thuế, phí và lệ phí (nếu có) </w:t>
            </w:r>
            <w:r w:rsidRPr="00491A2A">
              <w:rPr>
                <w:i/>
                <w:spacing w:val="-6"/>
                <w:sz w:val="28"/>
                <w:szCs w:val="28"/>
                <w:lang w:val="nl-NL"/>
              </w:rPr>
              <w:t xml:space="preserve">theo Mẫu số </w:t>
            </w:r>
            <w:r w:rsidR="00325802" w:rsidRPr="00491A2A">
              <w:rPr>
                <w:i/>
                <w:spacing w:val="-6"/>
                <w:sz w:val="28"/>
                <w:szCs w:val="28"/>
                <w:lang w:val="nl-NL"/>
              </w:rPr>
              <w:t>11</w:t>
            </w:r>
            <w:r w:rsidRPr="00491A2A">
              <w:rPr>
                <w:i/>
                <w:spacing w:val="-6"/>
                <w:sz w:val="28"/>
                <w:szCs w:val="28"/>
                <w:lang w:val="nl-NL"/>
              </w:rPr>
              <w:t xml:space="preserve"> </w:t>
            </w:r>
            <w:r w:rsidRPr="00491A2A">
              <w:rPr>
                <w:i/>
                <w:sz w:val="28"/>
                <w:szCs w:val="28"/>
                <w:lang w:val="nl-NL"/>
              </w:rPr>
              <w:t>Chương IV – Biểu mẫu mời thầu và dự thầu.</w:t>
            </w:r>
          </w:p>
          <w:p w:rsidR="00E809FB" w:rsidRPr="00491A2A" w:rsidRDefault="00E809FB" w:rsidP="00325802">
            <w:pPr>
              <w:widowControl w:val="0"/>
              <w:spacing w:before="120" w:after="120" w:line="250" w:lineRule="auto"/>
              <w:ind w:firstLine="340"/>
              <w:rPr>
                <w:i/>
                <w:sz w:val="28"/>
                <w:szCs w:val="28"/>
                <w:lang w:val="nl-NL"/>
              </w:rPr>
            </w:pPr>
            <w:r w:rsidRPr="00491A2A">
              <w:rPr>
                <w:i/>
                <w:spacing w:val="-4"/>
                <w:sz w:val="28"/>
                <w:szCs w:val="28"/>
                <w:lang w:val="nl-NL"/>
              </w:rPr>
              <w:t>Nếu hàng hoá có dịch vụ liên quan kèm theo thì nhà thầu chào</w:t>
            </w:r>
            <w:r w:rsidRPr="00491A2A">
              <w:rPr>
                <w:i/>
                <w:sz w:val="28"/>
                <w:szCs w:val="28"/>
                <w:lang w:val="nl-NL"/>
              </w:rPr>
              <w:t xml:space="preserve"> các chi phí cho các dịch vụ liên quan để thực hiện gói thầu và đã bao gồm </w:t>
            </w:r>
            <w:r w:rsidRPr="00491A2A">
              <w:rPr>
                <w:i/>
                <w:spacing w:val="-4"/>
                <w:sz w:val="28"/>
                <w:szCs w:val="28"/>
                <w:lang w:val="nl-NL"/>
              </w:rPr>
              <w:t xml:space="preserve">đầy đủ các loại thuế, phí và lệ phí (nếu có) </w:t>
            </w:r>
            <w:r w:rsidRPr="00491A2A">
              <w:rPr>
                <w:i/>
                <w:spacing w:val="-6"/>
                <w:sz w:val="28"/>
                <w:szCs w:val="28"/>
                <w:lang w:val="nl-NL"/>
              </w:rPr>
              <w:t xml:space="preserve">theo Mẫu số </w:t>
            </w:r>
            <w:r w:rsidR="00325802" w:rsidRPr="00491A2A">
              <w:rPr>
                <w:i/>
                <w:spacing w:val="-6"/>
                <w:sz w:val="28"/>
                <w:szCs w:val="28"/>
                <w:lang w:val="nl-NL"/>
              </w:rPr>
              <w:t>12</w:t>
            </w:r>
            <w:r w:rsidRPr="00491A2A">
              <w:rPr>
                <w:i/>
                <w:spacing w:val="-6"/>
                <w:sz w:val="28"/>
                <w:szCs w:val="28"/>
                <w:lang w:val="nl-NL"/>
              </w:rPr>
              <w:t xml:space="preserve"> </w:t>
            </w:r>
            <w:r w:rsidRPr="00491A2A">
              <w:rPr>
                <w:i/>
                <w:sz w:val="28"/>
                <w:szCs w:val="28"/>
                <w:lang w:val="nl-NL"/>
              </w:rPr>
              <w:t>Chương IV – Biểu mẫu mời thầu và dự thầu].</w:t>
            </w:r>
          </w:p>
        </w:tc>
      </w:tr>
      <w:tr w:rsidR="00491A2A" w:rsidRPr="00491A2A" w:rsidTr="0028555E">
        <w:tc>
          <w:tcPr>
            <w:tcW w:w="966" w:type="pct"/>
          </w:tcPr>
          <w:p w:rsidR="00E809FB" w:rsidRPr="00491A2A" w:rsidDel="00605BE5" w:rsidRDefault="00E809FB" w:rsidP="00171566">
            <w:pPr>
              <w:widowControl w:val="0"/>
              <w:tabs>
                <w:tab w:val="right" w:pos="7434"/>
              </w:tabs>
              <w:spacing w:before="120" w:after="120" w:line="264" w:lineRule="auto"/>
              <w:rPr>
                <w:b/>
                <w:sz w:val="28"/>
                <w:szCs w:val="28"/>
              </w:rPr>
            </w:pPr>
            <w:r w:rsidRPr="00491A2A">
              <w:rPr>
                <w:b/>
                <w:sz w:val="28"/>
                <w:szCs w:val="28"/>
              </w:rPr>
              <w:t>E-CDNT 15.3</w:t>
            </w:r>
          </w:p>
        </w:tc>
        <w:tc>
          <w:tcPr>
            <w:tcW w:w="4034" w:type="pct"/>
          </w:tcPr>
          <w:p w:rsidR="00E809FB" w:rsidRPr="00491A2A" w:rsidRDefault="00E809FB" w:rsidP="005E724C">
            <w:pPr>
              <w:widowControl w:val="0"/>
              <w:tabs>
                <w:tab w:val="right" w:pos="7254"/>
              </w:tabs>
              <w:spacing w:before="120" w:after="120" w:line="254" w:lineRule="auto"/>
              <w:ind w:firstLine="340"/>
              <w:rPr>
                <w:sz w:val="28"/>
                <w:szCs w:val="28"/>
              </w:rPr>
            </w:pPr>
            <w:r w:rsidRPr="00491A2A">
              <w:rPr>
                <w:sz w:val="28"/>
                <w:szCs w:val="28"/>
              </w:rPr>
              <w:t>Thời hạn sử dụng dự kiến của hàng hóa (để yêu cầu phụ tùng thay thế, dụng cụ chuyên dùng…):___</w:t>
            </w:r>
            <w:proofErr w:type="gramStart"/>
            <w:r w:rsidRPr="00491A2A">
              <w:rPr>
                <w:sz w:val="28"/>
                <w:szCs w:val="28"/>
              </w:rPr>
              <w:t>_</w:t>
            </w:r>
            <w:r w:rsidRPr="00491A2A">
              <w:rPr>
                <w:i/>
                <w:sz w:val="28"/>
                <w:szCs w:val="28"/>
              </w:rPr>
              <w:t>[</w:t>
            </w:r>
            <w:proofErr w:type="gramEnd"/>
            <w:r w:rsidRPr="00491A2A">
              <w:rPr>
                <w:i/>
                <w:sz w:val="28"/>
                <w:szCs w:val="28"/>
              </w:rPr>
              <w:t>ghi thời hạn].</w:t>
            </w:r>
          </w:p>
        </w:tc>
      </w:tr>
      <w:tr w:rsidR="00491A2A" w:rsidRPr="00EB2FF6" w:rsidTr="0028555E">
        <w:tc>
          <w:tcPr>
            <w:tcW w:w="966" w:type="pct"/>
          </w:tcPr>
          <w:p w:rsidR="00E809FB" w:rsidRPr="00491A2A" w:rsidDel="00605BE5" w:rsidRDefault="00E809FB" w:rsidP="00171566">
            <w:pPr>
              <w:widowControl w:val="0"/>
              <w:tabs>
                <w:tab w:val="right" w:pos="7434"/>
              </w:tabs>
              <w:spacing w:before="120" w:after="120" w:line="264" w:lineRule="auto"/>
              <w:rPr>
                <w:b/>
                <w:sz w:val="28"/>
                <w:szCs w:val="28"/>
              </w:rPr>
            </w:pPr>
            <w:r w:rsidRPr="00491A2A">
              <w:rPr>
                <w:b/>
                <w:sz w:val="28"/>
                <w:szCs w:val="28"/>
              </w:rPr>
              <w:t>E-</w:t>
            </w:r>
            <w:r w:rsidRPr="00491A2A">
              <w:rPr>
                <w:b/>
                <w:bCs/>
                <w:sz w:val="28"/>
                <w:szCs w:val="28"/>
              </w:rPr>
              <w:t>CDNT 16.2</w:t>
            </w:r>
          </w:p>
        </w:tc>
        <w:tc>
          <w:tcPr>
            <w:tcW w:w="4034" w:type="pct"/>
          </w:tcPr>
          <w:p w:rsidR="00E809FB" w:rsidRPr="00491A2A" w:rsidRDefault="00E809FB" w:rsidP="005E724C">
            <w:pPr>
              <w:pStyle w:val="Sub-ClauseText"/>
              <w:widowControl w:val="0"/>
              <w:spacing w:line="254" w:lineRule="auto"/>
              <w:ind w:firstLine="340"/>
              <w:rPr>
                <w:i/>
                <w:sz w:val="28"/>
                <w:szCs w:val="28"/>
              </w:rPr>
            </w:pPr>
            <w:r w:rsidRPr="00491A2A">
              <w:rPr>
                <w:sz w:val="28"/>
                <w:szCs w:val="28"/>
              </w:rPr>
              <w:t>Các tài liệu để chứng minh năng lực thực hiện hợp đồng nếu được công nhận trúng thầu bao gồm: ____</w:t>
            </w:r>
            <w:proofErr w:type="gramStart"/>
            <w:r w:rsidRPr="00491A2A">
              <w:rPr>
                <w:sz w:val="28"/>
                <w:szCs w:val="28"/>
              </w:rPr>
              <w:t>_</w:t>
            </w:r>
            <w:r w:rsidRPr="00491A2A">
              <w:rPr>
                <w:i/>
                <w:sz w:val="28"/>
                <w:szCs w:val="28"/>
              </w:rPr>
              <w:t>[</w:t>
            </w:r>
            <w:proofErr w:type="gramEnd"/>
            <w:r w:rsidRPr="00491A2A">
              <w:rPr>
                <w:i/>
                <w:sz w:val="28"/>
                <w:szCs w:val="28"/>
              </w:rPr>
              <w:t>đối với hàng hóa thông thường, thông dụng, sẵn có trên thị trường, đã được tiêu chuẩn hóa và được bảo hành theo quy định của nhà sản xuất thì không yêu cầu nhà thầu phải nộp g</w:t>
            </w:r>
            <w:r w:rsidRPr="00491A2A">
              <w:rPr>
                <w:i/>
                <w:sz w:val="28"/>
                <w:szCs w:val="28"/>
                <w:lang w:val="vi-VN"/>
              </w:rPr>
              <w:t xml:space="preserve">iấy phép bán hàng của nhà sản xuất </w:t>
            </w:r>
            <w:r w:rsidRPr="00491A2A">
              <w:rPr>
                <w:i/>
                <w:sz w:val="28"/>
                <w:szCs w:val="28"/>
              </w:rPr>
              <w:t>hoặc giấy chứng nhận quan hệ đối tác hoặc tài liệu khác có giá trị tương đương.</w:t>
            </w:r>
          </w:p>
          <w:p w:rsidR="00E809FB" w:rsidRPr="00491A2A" w:rsidRDefault="00E809FB" w:rsidP="005E724C">
            <w:pPr>
              <w:pStyle w:val="Sub-ClauseText"/>
              <w:widowControl w:val="0"/>
              <w:spacing w:line="254" w:lineRule="auto"/>
              <w:ind w:firstLine="340"/>
              <w:rPr>
                <w:i/>
                <w:sz w:val="28"/>
                <w:szCs w:val="28"/>
              </w:rPr>
            </w:pPr>
            <w:r w:rsidRPr="00491A2A">
              <w:rPr>
                <w:i/>
                <w:sz w:val="28"/>
                <w:szCs w:val="28"/>
              </w:rPr>
              <w:t xml:space="preserve"> Đối với hàng hóa đặc thù, </w:t>
            </w:r>
            <w:r w:rsidRPr="00491A2A">
              <w:rPr>
                <w:i/>
                <w:sz w:val="28"/>
                <w:szCs w:val="28"/>
                <w:lang w:val="vi-VN"/>
              </w:rPr>
              <w:t>phức tạp</w:t>
            </w:r>
            <w:r w:rsidRPr="00491A2A">
              <w:rPr>
                <w:i/>
                <w:sz w:val="28"/>
                <w:szCs w:val="28"/>
              </w:rPr>
              <w:t xml:space="preserve"> cần gắn với trách nhiệm của nhà sản xuất trong việc cung cấp các dịch vụ sau bán hàng </w:t>
            </w:r>
            <w:r w:rsidRPr="00491A2A">
              <w:rPr>
                <w:i/>
                <w:sz w:val="28"/>
                <w:szCs w:val="28"/>
              </w:rPr>
              <w:lastRenderedPageBreak/>
              <w:t>như bảo hành, bảo trì, sửa chữa, cung cấp phụ tùng, vật tư thay thế…, trong E-HSMT có thể yêu cầu nhà thầu tham dự thầu phải cung cấp g</w:t>
            </w:r>
            <w:r w:rsidRPr="00491A2A">
              <w:rPr>
                <w:i/>
                <w:sz w:val="28"/>
                <w:szCs w:val="28"/>
                <w:lang w:val="vi-VN"/>
              </w:rPr>
              <w:t xml:space="preserve">iấy phép bán hàng của nhà sản xuất </w:t>
            </w:r>
            <w:r w:rsidRPr="00491A2A">
              <w:rPr>
                <w:i/>
                <w:sz w:val="28"/>
                <w:szCs w:val="28"/>
              </w:rPr>
              <w:t>hoặc giấy chứng nhận quan hệ đối tác hoặc tài liệu khác có giá trị tương đương</w:t>
            </w:r>
            <w:r w:rsidRPr="00491A2A">
              <w:rPr>
                <w:i/>
                <w:sz w:val="28"/>
                <w:szCs w:val="28"/>
                <w:lang w:val="es-ES"/>
              </w:rPr>
              <w:t>.</w:t>
            </w:r>
          </w:p>
          <w:p w:rsidR="00E809FB" w:rsidRPr="00491A2A" w:rsidRDefault="00E809FB" w:rsidP="005E724C">
            <w:pPr>
              <w:pStyle w:val="Sub-ClauseText"/>
              <w:widowControl w:val="0"/>
              <w:spacing w:line="254" w:lineRule="auto"/>
              <w:ind w:firstLine="340"/>
              <w:rPr>
                <w:i/>
                <w:sz w:val="28"/>
                <w:szCs w:val="28"/>
                <w:lang w:val="es-ES"/>
              </w:rPr>
            </w:pPr>
            <w:r w:rsidRPr="00491A2A">
              <w:rPr>
                <w:i/>
                <w:sz w:val="28"/>
                <w:szCs w:val="28"/>
              </w:rPr>
              <w:t>Trường hợp trong E-HSDT, nhà thầu không đính kèm g</w:t>
            </w:r>
            <w:r w:rsidRPr="00491A2A">
              <w:rPr>
                <w:i/>
                <w:sz w:val="28"/>
                <w:szCs w:val="28"/>
                <w:lang w:val="vi-VN"/>
              </w:rPr>
              <w:t xml:space="preserve">iấy phép bán hàng của nhà sản xuất </w:t>
            </w:r>
            <w:r w:rsidRPr="00491A2A">
              <w:rPr>
                <w:i/>
                <w:sz w:val="28"/>
                <w:szCs w:val="28"/>
              </w:rPr>
              <w:t>hoặc giấy chứng nhận quan hệ đối tác hoặc tài liệu khác có giá trị tương đương thì nhà thầu phải chịu trách nhiệm làm rõ, bổ sung trong quá trình đánh giá E-HSDT. Nhà thầu chỉ được trao hợp đồng sau khi đã đệ trình cho Chủ đầu tư g</w:t>
            </w:r>
            <w:r w:rsidRPr="00491A2A">
              <w:rPr>
                <w:i/>
                <w:sz w:val="28"/>
                <w:szCs w:val="28"/>
                <w:lang w:val="vi-VN"/>
              </w:rPr>
              <w:t xml:space="preserve">iấy phép bán hàng của nhà sản xuất </w:t>
            </w:r>
            <w:r w:rsidRPr="00491A2A">
              <w:rPr>
                <w:i/>
                <w:sz w:val="28"/>
                <w:szCs w:val="28"/>
              </w:rPr>
              <w:t>hoặc giấy chứng nhận quan hệ đối tác hoặc tài liệu khác có giá trị tương đương</w:t>
            </w:r>
            <w:r w:rsidRPr="00491A2A">
              <w:rPr>
                <w:sz w:val="28"/>
                <w:szCs w:val="28"/>
              </w:rPr>
              <w:t>.</w:t>
            </w:r>
          </w:p>
          <w:p w:rsidR="00E809FB" w:rsidRPr="00491A2A" w:rsidRDefault="00E809FB" w:rsidP="006F07DB">
            <w:pPr>
              <w:pStyle w:val="Sub-ClauseText"/>
              <w:widowControl w:val="0"/>
              <w:spacing w:line="254" w:lineRule="auto"/>
              <w:ind w:firstLine="340"/>
              <w:rPr>
                <w:sz w:val="28"/>
                <w:szCs w:val="28"/>
                <w:lang w:val="es-ES"/>
              </w:rPr>
            </w:pPr>
            <w:r w:rsidRPr="00491A2A">
              <w:rPr>
                <w:i/>
                <w:sz w:val="28"/>
                <w:szCs w:val="28"/>
                <w:lang w:val="es-ES"/>
              </w:rPr>
              <w:t>Trường hợp gói thầu có yêu cầu dịch vụ sau bán hàng thì Bên mờ</w:t>
            </w:r>
            <w:r w:rsidR="006F07DB" w:rsidRPr="00491A2A">
              <w:rPr>
                <w:i/>
                <w:sz w:val="28"/>
                <w:szCs w:val="28"/>
                <w:lang w:val="es-ES"/>
              </w:rPr>
              <w:t>i thầu có thể yêu cầu</w:t>
            </w:r>
            <w:r w:rsidRPr="00491A2A">
              <w:rPr>
                <w:i/>
                <w:sz w:val="28"/>
                <w:szCs w:val="28"/>
                <w:lang w:val="es-ES"/>
              </w:rPr>
              <w:t xml:space="preserve"> nhà thầu phải có một đại lý (hoặc đại diện) có khả năng sẵn sàng thực hiện các nghĩa vụ của nhà thầu như </w:t>
            </w:r>
            <w:r w:rsidRPr="00491A2A">
              <w:rPr>
                <w:rFonts w:eastAsia="Calibri"/>
                <w:i/>
                <w:snapToGrid w:val="0"/>
                <w:sz w:val="28"/>
                <w:szCs w:val="28"/>
                <w:lang w:val="nl-NL"/>
              </w:rPr>
              <w:t>bảo hành, bảo trì, duy tu, bảo dưỡng, sửa chữa, cung cấp phụ tùng thay thế hoặc cung cấp các dịch vụ sau bán hàng khác</w:t>
            </w:r>
            <w:r w:rsidRPr="00491A2A">
              <w:rPr>
                <w:rFonts w:eastAsiaTheme="minorEastAsia" w:hint="eastAsia"/>
                <w:i/>
                <w:snapToGrid w:val="0"/>
                <w:sz w:val="28"/>
                <w:szCs w:val="28"/>
                <w:lang w:val="nl-NL" w:eastAsia="ja-JP"/>
              </w:rPr>
              <w:t xml:space="preserve"> </w:t>
            </w:r>
            <w:r w:rsidRPr="00491A2A">
              <w:rPr>
                <w:i/>
                <w:sz w:val="28"/>
                <w:szCs w:val="28"/>
                <w:lang w:val="es-ES"/>
              </w:rPr>
              <w:t>được quy định tại Phần 2 – Yêu cầu về phạm vi cung cấp].</w:t>
            </w:r>
          </w:p>
        </w:tc>
      </w:tr>
      <w:tr w:rsidR="00491A2A" w:rsidRPr="00491A2A" w:rsidTr="0028555E">
        <w:tc>
          <w:tcPr>
            <w:tcW w:w="966" w:type="pct"/>
          </w:tcPr>
          <w:p w:rsidR="00E809FB" w:rsidRPr="00491A2A" w:rsidRDefault="00E809FB" w:rsidP="00171566">
            <w:pPr>
              <w:widowControl w:val="0"/>
              <w:tabs>
                <w:tab w:val="right" w:pos="7434"/>
              </w:tabs>
              <w:spacing w:before="120" w:after="120" w:line="264" w:lineRule="auto"/>
              <w:rPr>
                <w:b/>
                <w:sz w:val="28"/>
                <w:szCs w:val="28"/>
              </w:rPr>
            </w:pPr>
            <w:r w:rsidRPr="00491A2A">
              <w:rPr>
                <w:b/>
                <w:sz w:val="28"/>
                <w:szCs w:val="28"/>
              </w:rPr>
              <w:lastRenderedPageBreak/>
              <w:t>E-CDNT 17.1</w:t>
            </w:r>
          </w:p>
        </w:tc>
        <w:tc>
          <w:tcPr>
            <w:tcW w:w="4034" w:type="pct"/>
          </w:tcPr>
          <w:p w:rsidR="00E809FB" w:rsidRPr="00491A2A" w:rsidRDefault="00E809FB" w:rsidP="005B0994">
            <w:pPr>
              <w:widowControl w:val="0"/>
              <w:tabs>
                <w:tab w:val="right" w:pos="7254"/>
              </w:tabs>
              <w:spacing w:before="120" w:after="120" w:line="254" w:lineRule="auto"/>
              <w:ind w:firstLine="340"/>
              <w:rPr>
                <w:sz w:val="28"/>
                <w:szCs w:val="28"/>
              </w:rPr>
            </w:pPr>
            <w:r w:rsidRPr="00491A2A">
              <w:rPr>
                <w:sz w:val="28"/>
                <w:szCs w:val="28"/>
              </w:rPr>
              <w:t xml:space="preserve">Thời hạn hiệu lực của </w:t>
            </w:r>
            <w:r w:rsidR="006F07DB" w:rsidRPr="00491A2A">
              <w:rPr>
                <w:sz w:val="28"/>
                <w:szCs w:val="28"/>
              </w:rPr>
              <w:t>E-HSDT</w:t>
            </w:r>
            <w:r w:rsidRPr="00491A2A">
              <w:rPr>
                <w:sz w:val="28"/>
                <w:szCs w:val="28"/>
              </w:rPr>
              <w:t xml:space="preserve"> là: </w:t>
            </w:r>
            <w:r w:rsidRPr="00491A2A">
              <w:rPr>
                <w:sz w:val="28"/>
                <w:szCs w:val="28"/>
                <w:lang w:val="it-IT"/>
              </w:rPr>
              <w:t>≥</w:t>
            </w:r>
            <w:r w:rsidRPr="00491A2A">
              <w:rPr>
                <w:sz w:val="28"/>
                <w:szCs w:val="28"/>
              </w:rPr>
              <w:t xml:space="preserve"> ____ngày </w:t>
            </w:r>
            <w:r w:rsidRPr="00491A2A">
              <w:rPr>
                <w:i/>
                <w:sz w:val="28"/>
                <w:szCs w:val="28"/>
              </w:rPr>
              <w:t>[ghi cụ thể số ngày</w:t>
            </w:r>
            <w:r w:rsidRPr="00491A2A">
              <w:rPr>
                <w:i/>
                <w:sz w:val="28"/>
                <w:szCs w:val="28"/>
                <w:lang w:val="es-ES"/>
              </w:rPr>
              <w:t xml:space="preserve"> nhưng tối đa là 180 ngày</w:t>
            </w:r>
            <w:r w:rsidRPr="00491A2A">
              <w:rPr>
                <w:i/>
                <w:sz w:val="28"/>
                <w:szCs w:val="28"/>
              </w:rPr>
              <w:t>],</w:t>
            </w:r>
            <w:r w:rsidRPr="00491A2A">
              <w:rPr>
                <w:sz w:val="28"/>
                <w:szCs w:val="28"/>
              </w:rPr>
              <w:t xml:space="preserve"> kể từ ngày có thời điểm đóng thầu.</w:t>
            </w:r>
          </w:p>
        </w:tc>
      </w:tr>
      <w:tr w:rsidR="00491A2A" w:rsidRPr="00EB2FF6" w:rsidTr="0028555E">
        <w:tc>
          <w:tcPr>
            <w:tcW w:w="966" w:type="pct"/>
          </w:tcPr>
          <w:p w:rsidR="00E809FB" w:rsidRPr="00491A2A" w:rsidRDefault="00E809FB" w:rsidP="005B0994">
            <w:pPr>
              <w:widowControl w:val="0"/>
              <w:tabs>
                <w:tab w:val="right" w:pos="7434"/>
              </w:tabs>
              <w:spacing w:before="120" w:after="120" w:line="264" w:lineRule="auto"/>
              <w:rPr>
                <w:b/>
                <w:sz w:val="28"/>
                <w:szCs w:val="28"/>
              </w:rPr>
            </w:pPr>
            <w:r w:rsidRPr="00491A2A">
              <w:rPr>
                <w:b/>
                <w:sz w:val="28"/>
                <w:szCs w:val="28"/>
              </w:rPr>
              <w:t>E-CDNT 18.1</w:t>
            </w:r>
          </w:p>
          <w:p w:rsidR="00E809FB" w:rsidRPr="00491A2A" w:rsidRDefault="00E809FB" w:rsidP="005B0994">
            <w:pPr>
              <w:widowControl w:val="0"/>
              <w:tabs>
                <w:tab w:val="right" w:pos="7434"/>
              </w:tabs>
              <w:spacing w:before="120" w:after="120" w:line="264" w:lineRule="auto"/>
              <w:outlineLvl w:val="2"/>
              <w:rPr>
                <w:b/>
                <w:sz w:val="28"/>
                <w:szCs w:val="28"/>
              </w:rPr>
            </w:pPr>
          </w:p>
        </w:tc>
        <w:tc>
          <w:tcPr>
            <w:tcW w:w="4034" w:type="pct"/>
          </w:tcPr>
          <w:p w:rsidR="00E809FB" w:rsidRPr="00491A2A" w:rsidRDefault="00E809FB" w:rsidP="005B0994">
            <w:pPr>
              <w:widowControl w:val="0"/>
              <w:spacing w:before="120" w:after="120" w:line="254" w:lineRule="auto"/>
              <w:ind w:firstLine="340"/>
              <w:rPr>
                <w:sz w:val="28"/>
                <w:szCs w:val="28"/>
                <w:lang w:val="it-IT"/>
              </w:rPr>
            </w:pPr>
            <w:r w:rsidRPr="00491A2A">
              <w:rPr>
                <w:sz w:val="28"/>
                <w:szCs w:val="28"/>
                <w:lang w:val="it-IT"/>
              </w:rPr>
              <w:t>Nội dung bảo đảm dự thầu:</w:t>
            </w:r>
          </w:p>
          <w:p w:rsidR="00E809FB" w:rsidRPr="00491A2A" w:rsidRDefault="00E809FB" w:rsidP="005B0994">
            <w:pPr>
              <w:widowControl w:val="0"/>
              <w:spacing w:before="120" w:after="120" w:line="254" w:lineRule="auto"/>
              <w:ind w:firstLine="340"/>
              <w:rPr>
                <w:sz w:val="28"/>
                <w:szCs w:val="28"/>
                <w:lang w:val="it-IT"/>
              </w:rPr>
            </w:pPr>
            <w:r w:rsidRPr="00491A2A">
              <w:rPr>
                <w:sz w:val="28"/>
                <w:szCs w:val="28"/>
                <w:lang w:val="it-IT"/>
              </w:rPr>
              <w:t>- Giá trị và đồng tiền bảo đảm dự thầu: ___</w:t>
            </w:r>
            <w:r w:rsidRPr="00491A2A">
              <w:rPr>
                <w:i/>
                <w:sz w:val="28"/>
                <w:szCs w:val="28"/>
                <w:lang w:val="it-IT"/>
              </w:rPr>
              <w:t>[ghi cụ thể giá trị và đồng tiền bảo đảm dự thầu. Căn cứ yêu cầu của gói thầu mà quy định giá trị bảo đảm dự thầu từ 1% đến 1,5% giá gói thầu].</w:t>
            </w:r>
          </w:p>
          <w:p w:rsidR="00E809FB" w:rsidRPr="00491A2A" w:rsidRDefault="00E809FB" w:rsidP="005B0994">
            <w:pPr>
              <w:widowControl w:val="0"/>
              <w:spacing w:before="120" w:after="120" w:line="254" w:lineRule="auto"/>
              <w:ind w:firstLine="340"/>
              <w:rPr>
                <w:sz w:val="28"/>
                <w:szCs w:val="28"/>
                <w:lang w:val="it-IT"/>
              </w:rPr>
            </w:pPr>
            <w:r w:rsidRPr="00491A2A">
              <w:rPr>
                <w:sz w:val="28"/>
                <w:szCs w:val="28"/>
                <w:lang w:val="it-IT"/>
              </w:rPr>
              <w:t xml:space="preserve">- Thời gian có hiệu lực của bảo đảm dự thầu: ≥ ____ ngày </w:t>
            </w:r>
            <w:r w:rsidRPr="00491A2A">
              <w:rPr>
                <w:i/>
                <w:sz w:val="28"/>
                <w:szCs w:val="28"/>
                <w:lang w:val="it-IT"/>
              </w:rPr>
              <w:t xml:space="preserve">[ghi rõ số ngày yêu cầu, được xác định bằng thời gian có hiệu lực của </w:t>
            </w:r>
            <w:r w:rsidR="006F07DB" w:rsidRPr="00491A2A">
              <w:rPr>
                <w:i/>
                <w:sz w:val="28"/>
                <w:szCs w:val="28"/>
                <w:lang w:val="it-IT"/>
              </w:rPr>
              <w:t>E-HSDT</w:t>
            </w:r>
            <w:r w:rsidRPr="00491A2A">
              <w:rPr>
                <w:i/>
                <w:sz w:val="28"/>
                <w:szCs w:val="28"/>
                <w:lang w:val="it-IT"/>
              </w:rPr>
              <w:t xml:space="preserve"> quy định tại Mục 18.1 CDNT cộng thêm 30 ngày]</w:t>
            </w:r>
            <w:r w:rsidRPr="00491A2A">
              <w:rPr>
                <w:sz w:val="28"/>
                <w:szCs w:val="28"/>
                <w:lang w:val="it-IT"/>
              </w:rPr>
              <w:t>, kể từ ngày có thời điểm đóng thầu</w:t>
            </w:r>
            <w:r w:rsidRPr="00491A2A">
              <w:rPr>
                <w:i/>
                <w:sz w:val="28"/>
                <w:szCs w:val="28"/>
                <w:lang w:val="it-IT"/>
              </w:rPr>
              <w:t>.</w:t>
            </w:r>
          </w:p>
        </w:tc>
      </w:tr>
      <w:tr w:rsidR="00491A2A" w:rsidRPr="00491A2A" w:rsidTr="0028555E">
        <w:tc>
          <w:tcPr>
            <w:tcW w:w="966" w:type="pct"/>
          </w:tcPr>
          <w:p w:rsidR="00E809FB" w:rsidRPr="00491A2A" w:rsidRDefault="00E809FB" w:rsidP="00BB511C">
            <w:pPr>
              <w:widowControl w:val="0"/>
              <w:tabs>
                <w:tab w:val="right" w:pos="7434"/>
              </w:tabs>
              <w:spacing w:before="120" w:after="120" w:line="264" w:lineRule="auto"/>
              <w:rPr>
                <w:b/>
                <w:sz w:val="28"/>
                <w:szCs w:val="28"/>
              </w:rPr>
            </w:pPr>
            <w:r w:rsidRPr="00491A2A">
              <w:rPr>
                <w:b/>
                <w:sz w:val="28"/>
                <w:szCs w:val="28"/>
              </w:rPr>
              <w:t>E-CDNT 18.5</w:t>
            </w:r>
          </w:p>
        </w:tc>
        <w:tc>
          <w:tcPr>
            <w:tcW w:w="4034" w:type="pct"/>
          </w:tcPr>
          <w:p w:rsidR="00E809FB" w:rsidRPr="00491A2A" w:rsidRDefault="00E809FB" w:rsidP="005B0994">
            <w:pPr>
              <w:widowControl w:val="0"/>
              <w:tabs>
                <w:tab w:val="right" w:pos="7254"/>
              </w:tabs>
              <w:spacing w:before="120" w:after="120" w:line="254" w:lineRule="auto"/>
              <w:ind w:firstLine="340"/>
              <w:rPr>
                <w:sz w:val="28"/>
                <w:szCs w:val="28"/>
              </w:rPr>
            </w:pPr>
            <w:r w:rsidRPr="00491A2A">
              <w:rPr>
                <w:spacing w:val="4"/>
                <w:sz w:val="28"/>
                <w:szCs w:val="28"/>
                <w:lang w:val="pl-PL"/>
              </w:rPr>
              <w:t xml:space="preserve">Nhà thầu không được lựa chọn sẽ được hoàn trả hoặc giải tỏa bảo đảm dự thầu trong </w:t>
            </w:r>
            <w:r w:rsidRPr="00491A2A">
              <w:rPr>
                <w:sz w:val="28"/>
                <w:szCs w:val="28"/>
              </w:rPr>
              <w:t xml:space="preserve">thời hạn tối đa là___ngày </w:t>
            </w:r>
            <w:r w:rsidRPr="00491A2A">
              <w:rPr>
                <w:i/>
                <w:sz w:val="28"/>
                <w:szCs w:val="28"/>
              </w:rPr>
              <w:t>[ghi rõ số ngày, nhưng không quá 20 ngày]</w:t>
            </w:r>
            <w:r w:rsidRPr="00491A2A">
              <w:rPr>
                <w:sz w:val="28"/>
                <w:szCs w:val="28"/>
              </w:rPr>
              <w:t>, kể từ ngày thông báo kết quả lựa chọn nhà thầu.</w:t>
            </w:r>
          </w:p>
        </w:tc>
      </w:tr>
      <w:tr w:rsidR="00491A2A" w:rsidRPr="00EB2FF6" w:rsidTr="0028555E">
        <w:tc>
          <w:tcPr>
            <w:tcW w:w="966" w:type="pct"/>
          </w:tcPr>
          <w:p w:rsidR="00E809FB" w:rsidRPr="00491A2A" w:rsidRDefault="00E809FB" w:rsidP="00BB511C">
            <w:pPr>
              <w:widowControl w:val="0"/>
              <w:tabs>
                <w:tab w:val="right" w:pos="7434"/>
              </w:tabs>
              <w:spacing w:before="120" w:after="120" w:line="264" w:lineRule="auto"/>
              <w:rPr>
                <w:b/>
                <w:sz w:val="28"/>
                <w:szCs w:val="28"/>
              </w:rPr>
            </w:pPr>
            <w:r w:rsidRPr="00491A2A">
              <w:rPr>
                <w:b/>
                <w:sz w:val="28"/>
                <w:szCs w:val="28"/>
              </w:rPr>
              <w:t>E-CDNT 23.3</w:t>
            </w:r>
          </w:p>
        </w:tc>
        <w:tc>
          <w:tcPr>
            <w:tcW w:w="4034" w:type="pct"/>
          </w:tcPr>
          <w:p w:rsidR="00E809FB" w:rsidRPr="00491A2A" w:rsidRDefault="00E809FB" w:rsidP="00A26598">
            <w:pPr>
              <w:widowControl w:val="0"/>
              <w:spacing w:before="120" w:after="120" w:line="245" w:lineRule="auto"/>
              <w:ind w:left="43" w:firstLine="360"/>
              <w:rPr>
                <w:sz w:val="28"/>
                <w:szCs w:val="28"/>
                <w:lang w:val="de-DE"/>
              </w:rPr>
            </w:pPr>
            <w:r w:rsidRPr="00491A2A">
              <w:rPr>
                <w:sz w:val="28"/>
                <w:szCs w:val="28"/>
              </w:rPr>
              <w:t xml:space="preserve">Nhà thầu được tự gửi tài liệu để làm rõ </w:t>
            </w:r>
            <w:r w:rsidR="006F07DB" w:rsidRPr="00491A2A">
              <w:rPr>
                <w:sz w:val="28"/>
                <w:szCs w:val="28"/>
              </w:rPr>
              <w:t>E-HSDT</w:t>
            </w:r>
            <w:r w:rsidRPr="00491A2A">
              <w:rPr>
                <w:sz w:val="28"/>
                <w:szCs w:val="28"/>
              </w:rPr>
              <w:t xml:space="preserve"> đến Bên mời thầu trong vòng: ___ </w:t>
            </w:r>
            <w:r w:rsidRPr="00491A2A">
              <w:rPr>
                <w:sz w:val="28"/>
                <w:szCs w:val="28"/>
                <w:lang w:val="de-DE"/>
              </w:rPr>
              <w:t>ngày, kể từ ngày có thời điểm đóng thầu.</w:t>
            </w:r>
          </w:p>
          <w:p w:rsidR="00E809FB" w:rsidRPr="00491A2A" w:rsidRDefault="00E809FB" w:rsidP="00A26598">
            <w:pPr>
              <w:widowControl w:val="0"/>
              <w:spacing w:before="120" w:after="120" w:line="252" w:lineRule="auto"/>
              <w:ind w:left="43" w:firstLine="360"/>
              <w:rPr>
                <w:sz w:val="28"/>
                <w:szCs w:val="28"/>
                <w:lang w:val="de-DE"/>
              </w:rPr>
            </w:pPr>
            <w:r w:rsidRPr="00491A2A">
              <w:rPr>
                <w:i/>
                <w:sz w:val="28"/>
                <w:szCs w:val="28"/>
                <w:lang w:val="de-DE"/>
              </w:rPr>
              <w:t xml:space="preserve">[căn cứ vào thời gian đánh giá, tiến độ của dự án, gói thầu mà Bên mời thầu quy định thời gian nhà thầu được tự gửi tài </w:t>
            </w:r>
            <w:r w:rsidRPr="00491A2A">
              <w:rPr>
                <w:i/>
                <w:sz w:val="28"/>
                <w:szCs w:val="28"/>
                <w:lang w:val="de-DE"/>
              </w:rPr>
              <w:lastRenderedPageBreak/>
              <w:t>liệu làm rõ cho phù hợp để bảo đảm lựa chọn được nhà thầu có đủ năng lực và kinh nghiệm, có giải pháp khả thi để thực hiện gói thầu].</w:t>
            </w:r>
          </w:p>
        </w:tc>
      </w:tr>
      <w:tr w:rsidR="00491A2A" w:rsidRPr="00EB2FF6" w:rsidTr="0028555E">
        <w:tc>
          <w:tcPr>
            <w:tcW w:w="966" w:type="pct"/>
          </w:tcPr>
          <w:p w:rsidR="00E809FB" w:rsidRPr="00491A2A" w:rsidRDefault="00E809FB" w:rsidP="00AB351D">
            <w:pPr>
              <w:widowControl w:val="0"/>
              <w:tabs>
                <w:tab w:val="right" w:pos="7434"/>
              </w:tabs>
              <w:spacing w:before="120" w:after="120" w:line="264" w:lineRule="auto"/>
              <w:rPr>
                <w:b/>
                <w:iCs/>
                <w:sz w:val="28"/>
                <w:szCs w:val="28"/>
              </w:rPr>
            </w:pPr>
            <w:r w:rsidRPr="00491A2A">
              <w:rPr>
                <w:b/>
                <w:sz w:val="28"/>
                <w:szCs w:val="28"/>
              </w:rPr>
              <w:lastRenderedPageBreak/>
              <w:t>E-</w:t>
            </w:r>
            <w:r w:rsidRPr="00491A2A">
              <w:rPr>
                <w:b/>
                <w:iCs/>
                <w:sz w:val="28"/>
                <w:szCs w:val="28"/>
              </w:rPr>
              <w:t>CDNT 2</w:t>
            </w:r>
            <w:r w:rsidRPr="00491A2A">
              <w:rPr>
                <w:rFonts w:eastAsiaTheme="minorEastAsia"/>
                <w:b/>
                <w:iCs/>
                <w:sz w:val="28"/>
                <w:szCs w:val="28"/>
                <w:lang w:eastAsia="ja-JP"/>
              </w:rPr>
              <w:t>7</w:t>
            </w:r>
            <w:r w:rsidRPr="00491A2A">
              <w:rPr>
                <w:b/>
                <w:iCs/>
                <w:sz w:val="28"/>
                <w:szCs w:val="28"/>
              </w:rPr>
              <w:t>.4</w:t>
            </w:r>
          </w:p>
        </w:tc>
        <w:tc>
          <w:tcPr>
            <w:tcW w:w="4034" w:type="pct"/>
          </w:tcPr>
          <w:p w:rsidR="00E809FB" w:rsidRPr="00491A2A" w:rsidRDefault="00E809FB" w:rsidP="005B0994">
            <w:pPr>
              <w:widowControl w:val="0"/>
              <w:tabs>
                <w:tab w:val="left" w:pos="993"/>
              </w:tabs>
              <w:spacing w:before="120" w:after="120" w:line="252" w:lineRule="auto"/>
              <w:ind w:firstLine="340"/>
              <w:rPr>
                <w:i/>
                <w:spacing w:val="-2"/>
                <w:sz w:val="28"/>
                <w:szCs w:val="28"/>
                <w:lang w:val="vi-VN"/>
              </w:rPr>
            </w:pPr>
            <w:r w:rsidRPr="00491A2A">
              <w:rPr>
                <w:spacing w:val="-2"/>
                <w:sz w:val="28"/>
                <w:szCs w:val="28"/>
              </w:rPr>
              <w:t>Cách tính ưu đãi:__</w:t>
            </w:r>
            <w:r w:rsidRPr="00491A2A">
              <w:rPr>
                <w:i/>
                <w:spacing w:val="-2"/>
                <w:sz w:val="28"/>
                <w:szCs w:val="28"/>
              </w:rPr>
              <w:t>[</w:t>
            </w:r>
            <w:r w:rsidRPr="00491A2A">
              <w:rPr>
                <w:i/>
                <w:sz w:val="28"/>
                <w:szCs w:val="28"/>
              </w:rPr>
              <w:t xml:space="preserve">trường hợp </w:t>
            </w:r>
            <w:r w:rsidRPr="00491A2A">
              <w:rPr>
                <w:i/>
                <w:spacing w:val="-2"/>
                <w:sz w:val="28"/>
                <w:szCs w:val="28"/>
                <w:lang w:val="vi-VN"/>
              </w:rPr>
              <w:t>áp dụng phương pháp giá thấp nhất</w:t>
            </w:r>
            <w:r w:rsidRPr="00491A2A">
              <w:rPr>
                <w:i/>
                <w:spacing w:val="-2"/>
                <w:sz w:val="28"/>
                <w:szCs w:val="28"/>
              </w:rPr>
              <w:t xml:space="preserve"> thì quy định h</w:t>
            </w:r>
            <w:r w:rsidRPr="00491A2A">
              <w:rPr>
                <w:i/>
                <w:spacing w:val="-2"/>
                <w:sz w:val="28"/>
                <w:szCs w:val="28"/>
                <w:lang w:val="vi-VN"/>
              </w:rPr>
              <w:t>àng h</w:t>
            </w:r>
            <w:r w:rsidRPr="00491A2A">
              <w:rPr>
                <w:i/>
                <w:spacing w:val="-2"/>
                <w:sz w:val="28"/>
                <w:szCs w:val="28"/>
              </w:rPr>
              <w:t>óa không thuộc đối tượng được hưởng ưu đãi</w:t>
            </w:r>
            <w:r w:rsidRPr="00491A2A">
              <w:rPr>
                <w:i/>
                <w:spacing w:val="-2"/>
                <w:sz w:val="28"/>
                <w:szCs w:val="28"/>
                <w:lang w:val="vi-VN"/>
              </w:rPr>
              <w:t xml:space="preserve"> phải cộng thêm một khoản tiền bằng 7,5% giá </w:t>
            </w:r>
            <w:r w:rsidRPr="00491A2A">
              <w:rPr>
                <w:i/>
                <w:spacing w:val="-2"/>
                <w:sz w:val="28"/>
                <w:szCs w:val="28"/>
              </w:rPr>
              <w:t>dự thầu</w:t>
            </w:r>
            <w:r w:rsidRPr="00491A2A">
              <w:rPr>
                <w:i/>
                <w:spacing w:val="-2"/>
                <w:sz w:val="28"/>
                <w:szCs w:val="28"/>
                <w:lang w:val="vi-VN"/>
              </w:rPr>
              <w:t xml:space="preserve"> </w:t>
            </w:r>
            <w:r w:rsidRPr="00491A2A">
              <w:rPr>
                <w:i/>
                <w:spacing w:val="-2"/>
                <w:sz w:val="28"/>
                <w:szCs w:val="28"/>
              </w:rPr>
              <w:t xml:space="preserve">của hàng hóa đó vào </w:t>
            </w:r>
            <w:r w:rsidRPr="00491A2A">
              <w:rPr>
                <w:i/>
                <w:spacing w:val="-2"/>
                <w:sz w:val="28"/>
                <w:szCs w:val="28"/>
                <w:lang w:val="vi-VN"/>
              </w:rPr>
              <w:t xml:space="preserve">giá </w:t>
            </w:r>
            <w:r w:rsidRPr="00491A2A">
              <w:rPr>
                <w:i/>
                <w:spacing w:val="-2"/>
                <w:sz w:val="28"/>
                <w:szCs w:val="28"/>
              </w:rPr>
              <w:t>dự thầu</w:t>
            </w:r>
            <w:r w:rsidRPr="00491A2A">
              <w:rPr>
                <w:i/>
                <w:spacing w:val="-2"/>
                <w:sz w:val="28"/>
                <w:szCs w:val="28"/>
                <w:lang w:val="vi-VN"/>
              </w:rPr>
              <w:t xml:space="preserve"> </w:t>
            </w:r>
            <w:r w:rsidRPr="00491A2A">
              <w:rPr>
                <w:i/>
                <w:spacing w:val="-2"/>
                <w:sz w:val="28"/>
                <w:szCs w:val="28"/>
              </w:rPr>
              <w:t>của nhà thầu</w:t>
            </w:r>
            <w:r w:rsidRPr="00491A2A">
              <w:rPr>
                <w:i/>
                <w:spacing w:val="-2"/>
                <w:sz w:val="28"/>
                <w:szCs w:val="28"/>
                <w:lang w:val="vi-VN"/>
              </w:rPr>
              <w:t xml:space="preserve"> để so sánh, xếp hạng; </w:t>
            </w:r>
          </w:p>
          <w:p w:rsidR="00E809FB" w:rsidRPr="00491A2A" w:rsidRDefault="00E809FB" w:rsidP="009E1E47">
            <w:pPr>
              <w:widowControl w:val="0"/>
              <w:spacing w:before="120" w:after="120" w:line="252" w:lineRule="auto"/>
              <w:ind w:firstLine="340"/>
              <w:rPr>
                <w:spacing w:val="-4"/>
                <w:sz w:val="28"/>
                <w:szCs w:val="28"/>
                <w:lang w:val="vi-VN"/>
              </w:rPr>
            </w:pPr>
            <w:r w:rsidRPr="00491A2A">
              <w:rPr>
                <w:i/>
                <w:sz w:val="28"/>
                <w:szCs w:val="28"/>
                <w:lang w:val="vi-VN"/>
              </w:rPr>
              <w:t xml:space="preserve">Trường hợp </w:t>
            </w:r>
            <w:r w:rsidRPr="00491A2A">
              <w:rPr>
                <w:i/>
                <w:spacing w:val="-2"/>
                <w:sz w:val="28"/>
                <w:szCs w:val="28"/>
                <w:lang w:val="vi-VN"/>
              </w:rPr>
              <w:t>áp dụng phương pháp giá đánh giá thì quy định hàng hóa không thuộc đối tượng được hưởng ưu đãi phải cộng thêm một khoản tiền bằng 7,5% giá dự thầu của hàng hóa đó vào giá đánh giá của nhà thầu để so sánh, xếp hạng].</w:t>
            </w:r>
          </w:p>
        </w:tc>
      </w:tr>
      <w:tr w:rsidR="00491A2A" w:rsidRPr="00491A2A" w:rsidTr="0028555E">
        <w:tc>
          <w:tcPr>
            <w:tcW w:w="966" w:type="pct"/>
          </w:tcPr>
          <w:p w:rsidR="00E809FB" w:rsidRPr="00491A2A" w:rsidRDefault="00E809FB" w:rsidP="005B0994">
            <w:pPr>
              <w:widowControl w:val="0"/>
              <w:tabs>
                <w:tab w:val="right" w:pos="7434"/>
              </w:tabs>
              <w:spacing w:before="120" w:after="120" w:line="264" w:lineRule="auto"/>
              <w:rPr>
                <w:b/>
                <w:iCs/>
                <w:sz w:val="28"/>
                <w:szCs w:val="28"/>
              </w:rPr>
            </w:pPr>
            <w:r w:rsidRPr="00491A2A">
              <w:rPr>
                <w:b/>
                <w:sz w:val="28"/>
                <w:szCs w:val="28"/>
              </w:rPr>
              <w:t>E-</w:t>
            </w:r>
            <w:r w:rsidRPr="00491A2A">
              <w:rPr>
                <w:b/>
                <w:iCs/>
                <w:sz w:val="28"/>
                <w:szCs w:val="28"/>
              </w:rPr>
              <w:t>CDNT 2</w:t>
            </w:r>
            <w:r w:rsidRPr="00491A2A">
              <w:rPr>
                <w:rFonts w:eastAsiaTheme="minorEastAsia"/>
                <w:b/>
                <w:iCs/>
                <w:sz w:val="28"/>
                <w:szCs w:val="28"/>
                <w:lang w:eastAsia="ja-JP"/>
              </w:rPr>
              <w:t>8</w:t>
            </w:r>
            <w:r w:rsidRPr="00491A2A">
              <w:rPr>
                <w:b/>
                <w:iCs/>
                <w:sz w:val="28"/>
                <w:szCs w:val="28"/>
              </w:rPr>
              <w:t>.1</w:t>
            </w:r>
          </w:p>
          <w:p w:rsidR="00E809FB" w:rsidRPr="00491A2A" w:rsidRDefault="00E809FB" w:rsidP="005B0994">
            <w:pPr>
              <w:widowControl w:val="0"/>
              <w:tabs>
                <w:tab w:val="right" w:pos="7434"/>
              </w:tabs>
              <w:spacing w:before="120" w:after="120" w:line="264" w:lineRule="auto"/>
              <w:rPr>
                <w:b/>
                <w:iCs/>
                <w:sz w:val="28"/>
                <w:szCs w:val="28"/>
              </w:rPr>
            </w:pPr>
          </w:p>
        </w:tc>
        <w:tc>
          <w:tcPr>
            <w:tcW w:w="4034" w:type="pct"/>
          </w:tcPr>
          <w:p w:rsidR="00E809FB" w:rsidRPr="00491A2A" w:rsidRDefault="00E809FB" w:rsidP="005B0994">
            <w:pPr>
              <w:widowControl w:val="0"/>
              <w:spacing w:before="120" w:after="120" w:line="252" w:lineRule="auto"/>
              <w:ind w:firstLine="346"/>
              <w:rPr>
                <w:spacing w:val="-4"/>
                <w:sz w:val="28"/>
                <w:szCs w:val="28"/>
              </w:rPr>
            </w:pPr>
            <w:r w:rsidRPr="00491A2A">
              <w:rPr>
                <w:spacing w:val="-4"/>
                <w:sz w:val="28"/>
                <w:szCs w:val="28"/>
              </w:rPr>
              <w:t>Phương pháp đánh giá E-HSDT là:</w:t>
            </w:r>
          </w:p>
          <w:p w:rsidR="00E809FB" w:rsidRPr="00491A2A" w:rsidRDefault="00E809FB" w:rsidP="005B0994">
            <w:pPr>
              <w:widowControl w:val="0"/>
              <w:spacing w:before="120" w:after="120" w:line="252" w:lineRule="auto"/>
              <w:ind w:firstLine="346"/>
              <w:rPr>
                <w:spacing w:val="-4"/>
                <w:sz w:val="28"/>
                <w:szCs w:val="28"/>
              </w:rPr>
            </w:pPr>
            <w:r w:rsidRPr="00491A2A">
              <w:rPr>
                <w:spacing w:val="-4"/>
                <w:sz w:val="28"/>
                <w:szCs w:val="28"/>
              </w:rPr>
              <w:t xml:space="preserve">a) Đánh </w:t>
            </w:r>
            <w:r w:rsidRPr="00491A2A">
              <w:rPr>
                <w:sz w:val="28"/>
                <w:szCs w:val="28"/>
              </w:rPr>
              <w:t>giá về năng lực và kinh nghiệm: sử dụng tiêu chí đạt/không đạt;</w:t>
            </w:r>
          </w:p>
          <w:p w:rsidR="00E809FB" w:rsidRPr="00491A2A" w:rsidRDefault="00E809FB" w:rsidP="005B0994">
            <w:pPr>
              <w:widowControl w:val="0"/>
              <w:spacing w:before="120" w:after="120" w:line="252" w:lineRule="auto"/>
              <w:ind w:firstLine="346"/>
              <w:rPr>
                <w:i/>
                <w:spacing w:val="-4"/>
                <w:sz w:val="28"/>
                <w:szCs w:val="28"/>
              </w:rPr>
            </w:pPr>
            <w:r w:rsidRPr="00491A2A">
              <w:rPr>
                <w:sz w:val="28"/>
                <w:szCs w:val="28"/>
              </w:rPr>
              <w:t xml:space="preserve">b) Đánh giá về kỹ thuật: </w:t>
            </w:r>
            <w:r w:rsidRPr="00491A2A">
              <w:rPr>
                <w:spacing w:val="-4"/>
                <w:sz w:val="28"/>
                <w:szCs w:val="28"/>
              </w:rPr>
              <w:t>_____</w:t>
            </w:r>
            <w:proofErr w:type="gramStart"/>
            <w:r w:rsidRPr="00491A2A">
              <w:rPr>
                <w:spacing w:val="-4"/>
                <w:sz w:val="28"/>
                <w:szCs w:val="28"/>
              </w:rPr>
              <w:t>_</w:t>
            </w:r>
            <w:r w:rsidRPr="00491A2A">
              <w:rPr>
                <w:i/>
                <w:spacing w:val="-4"/>
                <w:sz w:val="28"/>
                <w:szCs w:val="28"/>
              </w:rPr>
              <w:t>[</w:t>
            </w:r>
            <w:proofErr w:type="gramEnd"/>
            <w:r w:rsidRPr="00491A2A">
              <w:rPr>
                <w:i/>
                <w:spacing w:val="-4"/>
                <w:sz w:val="28"/>
                <w:szCs w:val="28"/>
              </w:rPr>
              <w:t>ghi cụ thể phương pháp đánh giá về kỹ thuật. Bên mời thầu căn cứ quy mô, tính chất của gói thầu mà áp dụng phương pháp đánh giá theo tiêu chí đạt/không đạt hoặc phương pháp chấm điểm cho phù hợp với tiêu chuẩn đánh giá quy định tại Mục 3 Chương III – Tiêu chuẩn đánh giá HSDT];</w:t>
            </w:r>
          </w:p>
          <w:p w:rsidR="00E809FB" w:rsidRPr="00491A2A" w:rsidRDefault="00E809FB" w:rsidP="005B0994">
            <w:pPr>
              <w:widowControl w:val="0"/>
              <w:spacing w:before="120" w:after="120" w:line="252" w:lineRule="auto"/>
              <w:ind w:firstLine="346"/>
              <w:rPr>
                <w:spacing w:val="-4"/>
                <w:sz w:val="28"/>
                <w:szCs w:val="28"/>
              </w:rPr>
            </w:pPr>
            <w:r w:rsidRPr="00491A2A">
              <w:rPr>
                <w:spacing w:val="-4"/>
                <w:sz w:val="28"/>
                <w:szCs w:val="28"/>
              </w:rPr>
              <w:t>c) Đánh giá về giá: _____</w:t>
            </w:r>
            <w:proofErr w:type="gramStart"/>
            <w:r w:rsidRPr="00491A2A">
              <w:rPr>
                <w:spacing w:val="-4"/>
                <w:sz w:val="28"/>
                <w:szCs w:val="28"/>
              </w:rPr>
              <w:t>_</w:t>
            </w:r>
            <w:r w:rsidRPr="00491A2A">
              <w:rPr>
                <w:i/>
                <w:spacing w:val="-4"/>
                <w:sz w:val="28"/>
                <w:szCs w:val="28"/>
              </w:rPr>
              <w:t>[</w:t>
            </w:r>
            <w:proofErr w:type="gramEnd"/>
            <w:r w:rsidRPr="00491A2A">
              <w:rPr>
                <w:i/>
                <w:spacing w:val="-4"/>
                <w:sz w:val="28"/>
                <w:szCs w:val="28"/>
              </w:rPr>
              <w:t>ghi cụ thể phương pháp đánh giá về giá. Bên mời thầu căn cứ quy mô, tính chất của gói thầu mà áp dụng phương pháp giá thấp nhất hoặc phương pháp giá đánh giá cho phù hợp với tiêu chuẩn đánh giá quy định tại Mục 4 Chương III – Tiêu chuẩn đánh giá HSDT].</w:t>
            </w:r>
          </w:p>
        </w:tc>
      </w:tr>
      <w:tr w:rsidR="00491A2A" w:rsidRPr="00491A2A" w:rsidTr="0028555E">
        <w:tc>
          <w:tcPr>
            <w:tcW w:w="966" w:type="pct"/>
          </w:tcPr>
          <w:p w:rsidR="00E809FB" w:rsidRPr="00491A2A" w:rsidRDefault="00E809FB" w:rsidP="00A07FD6">
            <w:pPr>
              <w:widowControl w:val="0"/>
              <w:tabs>
                <w:tab w:val="right" w:pos="7434"/>
              </w:tabs>
              <w:spacing w:before="120" w:after="120" w:line="264" w:lineRule="auto"/>
              <w:rPr>
                <w:b/>
                <w:iCs/>
                <w:sz w:val="28"/>
                <w:szCs w:val="28"/>
              </w:rPr>
            </w:pPr>
            <w:r w:rsidRPr="00491A2A">
              <w:rPr>
                <w:b/>
                <w:sz w:val="28"/>
                <w:szCs w:val="28"/>
              </w:rPr>
              <w:t>E-</w:t>
            </w:r>
            <w:r w:rsidRPr="00491A2A">
              <w:rPr>
                <w:b/>
                <w:iCs/>
                <w:sz w:val="28"/>
                <w:szCs w:val="28"/>
              </w:rPr>
              <w:t>CDNT 2</w:t>
            </w:r>
            <w:r w:rsidRPr="00491A2A">
              <w:rPr>
                <w:rFonts w:eastAsiaTheme="minorEastAsia"/>
                <w:b/>
                <w:iCs/>
                <w:sz w:val="28"/>
                <w:szCs w:val="28"/>
                <w:lang w:eastAsia="ja-JP"/>
              </w:rPr>
              <w:t>8</w:t>
            </w:r>
            <w:r w:rsidRPr="00491A2A">
              <w:rPr>
                <w:b/>
                <w:iCs/>
                <w:sz w:val="28"/>
                <w:szCs w:val="28"/>
              </w:rPr>
              <w:t>.</w:t>
            </w:r>
            <w:r w:rsidR="00A07FD6" w:rsidRPr="00491A2A">
              <w:rPr>
                <w:b/>
                <w:iCs/>
                <w:sz w:val="28"/>
                <w:szCs w:val="28"/>
              </w:rPr>
              <w:t>2.1</w:t>
            </w:r>
          </w:p>
        </w:tc>
        <w:tc>
          <w:tcPr>
            <w:tcW w:w="4034" w:type="pct"/>
          </w:tcPr>
          <w:p w:rsidR="00E809FB" w:rsidRPr="00491A2A" w:rsidRDefault="00E809FB" w:rsidP="005B0994">
            <w:pPr>
              <w:widowControl w:val="0"/>
              <w:spacing w:before="120" w:after="120" w:line="254" w:lineRule="auto"/>
              <w:ind w:firstLine="340"/>
              <w:rPr>
                <w:i/>
                <w:spacing w:val="-4"/>
                <w:sz w:val="28"/>
                <w:szCs w:val="28"/>
              </w:rPr>
            </w:pPr>
            <w:r w:rsidRPr="00491A2A">
              <w:rPr>
                <w:spacing w:val="-4"/>
                <w:sz w:val="28"/>
                <w:szCs w:val="28"/>
              </w:rPr>
              <w:t>Xếp hạng nhà thầu:</w:t>
            </w:r>
            <w:r w:rsidRPr="00491A2A">
              <w:rPr>
                <w:i/>
                <w:spacing w:val="-4"/>
                <w:sz w:val="28"/>
                <w:szCs w:val="28"/>
              </w:rPr>
              <w:t xml:space="preserve">___[trường hợp áp dụng phương pháp giá thấp nhất thì ghi như sau: “nhà thầu có giá dự thầu thấp nhất được xếp hạng thứ nhất”; </w:t>
            </w:r>
          </w:p>
          <w:p w:rsidR="00E809FB" w:rsidRPr="00491A2A" w:rsidRDefault="00E809FB" w:rsidP="005B0994">
            <w:pPr>
              <w:widowControl w:val="0"/>
              <w:spacing w:before="120" w:after="120" w:line="254" w:lineRule="auto"/>
              <w:ind w:firstLine="340"/>
              <w:rPr>
                <w:spacing w:val="-4"/>
                <w:sz w:val="28"/>
                <w:szCs w:val="28"/>
              </w:rPr>
            </w:pPr>
            <w:r w:rsidRPr="00491A2A">
              <w:rPr>
                <w:i/>
                <w:spacing w:val="-4"/>
                <w:sz w:val="28"/>
                <w:szCs w:val="28"/>
              </w:rPr>
              <w:t>Trường hợp áp dụng phương pháp giá đánh giá thì ghi như sau: “nhà thầu có giá đánh giá thấp nhất được xếp hạng thứ nhất”].</w:t>
            </w:r>
          </w:p>
        </w:tc>
      </w:tr>
      <w:tr w:rsidR="00491A2A" w:rsidRPr="00491A2A" w:rsidTr="0028555E">
        <w:tc>
          <w:tcPr>
            <w:tcW w:w="966" w:type="pct"/>
          </w:tcPr>
          <w:p w:rsidR="00E809FB" w:rsidRPr="00491A2A" w:rsidRDefault="00E809FB" w:rsidP="00AF4F72">
            <w:pPr>
              <w:widowControl w:val="0"/>
              <w:tabs>
                <w:tab w:val="right" w:pos="7434"/>
              </w:tabs>
              <w:spacing w:before="120" w:after="120" w:line="264" w:lineRule="auto"/>
              <w:rPr>
                <w:b/>
                <w:iCs/>
                <w:sz w:val="28"/>
                <w:szCs w:val="28"/>
              </w:rPr>
            </w:pPr>
            <w:r w:rsidRPr="00491A2A">
              <w:rPr>
                <w:b/>
                <w:sz w:val="28"/>
                <w:szCs w:val="28"/>
              </w:rPr>
              <w:t>E-</w:t>
            </w:r>
            <w:r w:rsidRPr="00491A2A">
              <w:rPr>
                <w:b/>
                <w:iCs/>
                <w:sz w:val="28"/>
                <w:szCs w:val="28"/>
              </w:rPr>
              <w:t xml:space="preserve">CDNT </w:t>
            </w:r>
            <w:r w:rsidRPr="00491A2A">
              <w:rPr>
                <w:rFonts w:eastAsiaTheme="minorEastAsia"/>
                <w:b/>
                <w:iCs/>
                <w:sz w:val="28"/>
                <w:szCs w:val="28"/>
                <w:lang w:eastAsia="ja-JP"/>
              </w:rPr>
              <w:t>30</w:t>
            </w:r>
            <w:r w:rsidRPr="00491A2A">
              <w:rPr>
                <w:b/>
                <w:iCs/>
                <w:sz w:val="28"/>
                <w:szCs w:val="28"/>
              </w:rPr>
              <w:t>.</w:t>
            </w:r>
            <w:r w:rsidR="00AF4F72" w:rsidRPr="00491A2A">
              <w:rPr>
                <w:b/>
                <w:iCs/>
                <w:sz w:val="28"/>
                <w:szCs w:val="28"/>
              </w:rPr>
              <w:t>4</w:t>
            </w:r>
          </w:p>
        </w:tc>
        <w:tc>
          <w:tcPr>
            <w:tcW w:w="4034" w:type="pct"/>
          </w:tcPr>
          <w:p w:rsidR="00E809FB" w:rsidRPr="00491A2A" w:rsidRDefault="00E809FB" w:rsidP="005B0994">
            <w:pPr>
              <w:widowControl w:val="0"/>
              <w:spacing w:before="120" w:after="120" w:line="254" w:lineRule="auto"/>
              <w:ind w:firstLine="340"/>
              <w:rPr>
                <w:i/>
                <w:spacing w:val="-4"/>
                <w:sz w:val="28"/>
                <w:szCs w:val="28"/>
              </w:rPr>
            </w:pPr>
            <w:r w:rsidRPr="00491A2A">
              <w:rPr>
                <w:i/>
                <w:spacing w:val="-4"/>
                <w:sz w:val="28"/>
                <w:szCs w:val="28"/>
              </w:rPr>
              <w:t xml:space="preserve"> [Trường hợp áp dụng phương pháp giá thấp nhất thì ghi như sau: “nhà thầu có giá dự thầu thấp nhất”; </w:t>
            </w:r>
          </w:p>
          <w:p w:rsidR="00E809FB" w:rsidRPr="00491A2A" w:rsidRDefault="00E809FB" w:rsidP="006F07DB">
            <w:pPr>
              <w:widowControl w:val="0"/>
              <w:spacing w:before="120" w:after="120" w:line="254" w:lineRule="auto"/>
              <w:ind w:firstLine="340"/>
              <w:rPr>
                <w:spacing w:val="-4"/>
                <w:sz w:val="28"/>
                <w:szCs w:val="28"/>
              </w:rPr>
            </w:pPr>
            <w:r w:rsidRPr="00491A2A">
              <w:rPr>
                <w:i/>
                <w:spacing w:val="-4"/>
                <w:sz w:val="28"/>
                <w:szCs w:val="28"/>
              </w:rPr>
              <w:t>Trường hợp áp dụng phương pháp giá đánh giá thì ghi như sau: “nhà thầu có giá đánh giá thấp nhất”].</w:t>
            </w:r>
          </w:p>
        </w:tc>
      </w:tr>
      <w:tr w:rsidR="00491A2A" w:rsidRPr="00491A2A" w:rsidTr="0028555E">
        <w:tc>
          <w:tcPr>
            <w:tcW w:w="966" w:type="pct"/>
          </w:tcPr>
          <w:p w:rsidR="00E809FB" w:rsidRPr="00491A2A" w:rsidRDefault="00E809FB" w:rsidP="00AB351D">
            <w:pPr>
              <w:widowControl w:val="0"/>
              <w:tabs>
                <w:tab w:val="right" w:pos="7434"/>
              </w:tabs>
              <w:spacing w:before="120" w:after="120" w:line="264" w:lineRule="auto"/>
              <w:rPr>
                <w:b/>
                <w:iCs/>
                <w:sz w:val="28"/>
                <w:szCs w:val="28"/>
              </w:rPr>
            </w:pPr>
            <w:r w:rsidRPr="00491A2A">
              <w:rPr>
                <w:b/>
                <w:iCs/>
                <w:sz w:val="28"/>
                <w:szCs w:val="28"/>
              </w:rPr>
              <w:lastRenderedPageBreak/>
              <w:t>E-CDNT 3</w:t>
            </w:r>
            <w:r w:rsidRPr="00491A2A">
              <w:rPr>
                <w:rFonts w:eastAsiaTheme="minorEastAsia"/>
                <w:b/>
                <w:iCs/>
                <w:sz w:val="28"/>
                <w:szCs w:val="28"/>
                <w:lang w:eastAsia="ja-JP"/>
              </w:rPr>
              <w:t>2</w:t>
            </w:r>
            <w:r w:rsidRPr="00491A2A">
              <w:rPr>
                <w:b/>
                <w:iCs/>
                <w:sz w:val="28"/>
                <w:szCs w:val="28"/>
              </w:rPr>
              <w:t>.1</w:t>
            </w:r>
          </w:p>
        </w:tc>
        <w:tc>
          <w:tcPr>
            <w:tcW w:w="4034" w:type="pct"/>
          </w:tcPr>
          <w:p w:rsidR="00E809FB" w:rsidRPr="00491A2A" w:rsidRDefault="00E809FB" w:rsidP="00576462">
            <w:pPr>
              <w:widowControl w:val="0"/>
              <w:spacing w:before="120" w:after="120" w:line="254" w:lineRule="auto"/>
              <w:ind w:firstLine="340"/>
              <w:rPr>
                <w:i/>
                <w:spacing w:val="-4"/>
                <w:sz w:val="28"/>
                <w:szCs w:val="28"/>
              </w:rPr>
            </w:pPr>
            <w:r w:rsidRPr="00491A2A">
              <w:rPr>
                <w:spacing w:val="-4"/>
                <w:sz w:val="28"/>
                <w:szCs w:val="28"/>
              </w:rPr>
              <w:t>Thời hạn đăng tải kết quả lựa chọn nhà thầu trên Hệ thống là___</w:t>
            </w:r>
            <w:r w:rsidRPr="00491A2A">
              <w:rPr>
                <w:i/>
                <w:spacing w:val="-4"/>
                <w:sz w:val="28"/>
                <w:szCs w:val="28"/>
              </w:rPr>
              <w:t xml:space="preserve">[ghi cụ thể số ngày, nhưng tối đa là 07 ngày làm việc] </w:t>
            </w:r>
            <w:r w:rsidRPr="00491A2A">
              <w:rPr>
                <w:spacing w:val="-4"/>
                <w:sz w:val="28"/>
                <w:szCs w:val="28"/>
              </w:rPr>
              <w:t xml:space="preserve">ngày làm việc, kể từ ngày Chủ đầu tư phê duyệt kết quả lựa chọn nhà thầu. </w:t>
            </w:r>
          </w:p>
        </w:tc>
      </w:tr>
      <w:tr w:rsidR="00491A2A" w:rsidRPr="00491A2A" w:rsidTr="0028555E">
        <w:tc>
          <w:tcPr>
            <w:tcW w:w="966" w:type="pct"/>
          </w:tcPr>
          <w:p w:rsidR="00E809FB" w:rsidRPr="00491A2A" w:rsidRDefault="00E809FB" w:rsidP="005B0994">
            <w:pPr>
              <w:widowControl w:val="0"/>
              <w:tabs>
                <w:tab w:val="right" w:pos="7434"/>
              </w:tabs>
              <w:spacing w:before="120" w:after="120" w:line="264" w:lineRule="auto"/>
              <w:rPr>
                <w:rFonts w:eastAsiaTheme="minorEastAsia"/>
                <w:b/>
                <w:iCs/>
                <w:sz w:val="28"/>
                <w:szCs w:val="28"/>
                <w:lang w:eastAsia="ja-JP"/>
              </w:rPr>
            </w:pPr>
            <w:r w:rsidRPr="00491A2A">
              <w:rPr>
                <w:b/>
                <w:sz w:val="28"/>
                <w:szCs w:val="28"/>
              </w:rPr>
              <w:t>E-</w:t>
            </w:r>
            <w:r w:rsidRPr="00491A2A">
              <w:rPr>
                <w:b/>
                <w:iCs/>
                <w:sz w:val="28"/>
                <w:szCs w:val="28"/>
              </w:rPr>
              <w:t>CDNT 3</w:t>
            </w:r>
            <w:r w:rsidRPr="00491A2A">
              <w:rPr>
                <w:rFonts w:eastAsiaTheme="minorEastAsia"/>
                <w:b/>
                <w:iCs/>
                <w:sz w:val="28"/>
                <w:szCs w:val="28"/>
                <w:lang w:eastAsia="ja-JP"/>
              </w:rPr>
              <w:t>3</w:t>
            </w:r>
          </w:p>
          <w:p w:rsidR="00E809FB" w:rsidRPr="00491A2A" w:rsidRDefault="00E809FB" w:rsidP="005B0994">
            <w:pPr>
              <w:widowControl w:val="0"/>
              <w:tabs>
                <w:tab w:val="right" w:pos="7434"/>
              </w:tabs>
              <w:spacing w:before="120" w:after="120" w:line="264" w:lineRule="auto"/>
              <w:rPr>
                <w:b/>
                <w:iCs/>
                <w:sz w:val="28"/>
                <w:szCs w:val="28"/>
              </w:rPr>
            </w:pPr>
          </w:p>
        </w:tc>
        <w:tc>
          <w:tcPr>
            <w:tcW w:w="4034" w:type="pct"/>
          </w:tcPr>
          <w:p w:rsidR="00E809FB" w:rsidRPr="00491A2A" w:rsidRDefault="00E809FB" w:rsidP="005B0994">
            <w:pPr>
              <w:widowControl w:val="0"/>
              <w:tabs>
                <w:tab w:val="right" w:pos="7254"/>
              </w:tabs>
              <w:spacing w:before="120" w:after="120" w:line="254" w:lineRule="auto"/>
              <w:ind w:firstLine="340"/>
              <w:rPr>
                <w:sz w:val="28"/>
                <w:szCs w:val="28"/>
              </w:rPr>
            </w:pPr>
            <w:r w:rsidRPr="00491A2A">
              <w:rPr>
                <w:sz w:val="28"/>
                <w:szCs w:val="28"/>
              </w:rPr>
              <w:t>Tỷ lệ tăng khối lượng tối đa là:___</w:t>
            </w:r>
            <w:r w:rsidRPr="00491A2A">
              <w:rPr>
                <w:i/>
                <w:iCs/>
                <w:sz w:val="28"/>
                <w:szCs w:val="28"/>
              </w:rPr>
              <w:t>[ghi tỷ lệ %];</w:t>
            </w:r>
          </w:p>
          <w:p w:rsidR="00E809FB" w:rsidRPr="00491A2A" w:rsidRDefault="00E809FB" w:rsidP="005B0994">
            <w:pPr>
              <w:widowControl w:val="0"/>
              <w:spacing w:before="120" w:after="120" w:line="254" w:lineRule="auto"/>
              <w:ind w:firstLine="340"/>
              <w:rPr>
                <w:i/>
                <w:iCs/>
                <w:sz w:val="28"/>
                <w:szCs w:val="28"/>
              </w:rPr>
            </w:pPr>
            <w:r w:rsidRPr="00491A2A">
              <w:rPr>
                <w:sz w:val="28"/>
                <w:szCs w:val="28"/>
              </w:rPr>
              <w:t>Tỷ lệ giảm khối lượng tối đa là</w:t>
            </w:r>
            <w:proofErr w:type="gramStart"/>
            <w:r w:rsidRPr="00491A2A">
              <w:rPr>
                <w:sz w:val="28"/>
                <w:szCs w:val="28"/>
              </w:rPr>
              <w:t>:_</w:t>
            </w:r>
            <w:proofErr w:type="gramEnd"/>
            <w:r w:rsidRPr="00491A2A">
              <w:rPr>
                <w:sz w:val="28"/>
                <w:szCs w:val="28"/>
              </w:rPr>
              <w:t>__</w:t>
            </w:r>
            <w:r w:rsidRPr="00491A2A">
              <w:rPr>
                <w:i/>
                <w:iCs/>
                <w:sz w:val="28"/>
                <w:szCs w:val="28"/>
              </w:rPr>
              <w:t>[ghi tỷ lệ %].</w:t>
            </w:r>
          </w:p>
          <w:p w:rsidR="00E809FB" w:rsidRPr="00491A2A" w:rsidRDefault="00E809FB" w:rsidP="006F07DB">
            <w:pPr>
              <w:widowControl w:val="0"/>
              <w:spacing w:before="120" w:after="120" w:line="254" w:lineRule="auto"/>
              <w:ind w:firstLine="340"/>
              <w:rPr>
                <w:spacing w:val="-4"/>
                <w:sz w:val="28"/>
                <w:szCs w:val="28"/>
              </w:rPr>
            </w:pPr>
            <w:r w:rsidRPr="00491A2A">
              <w:rPr>
                <w:i/>
                <w:spacing w:val="-4"/>
                <w:sz w:val="28"/>
                <w:szCs w:val="28"/>
              </w:rPr>
              <w:t>[Thông thường tỷ lệ này vào khoảng 1</w:t>
            </w:r>
            <w:r w:rsidR="006F07DB" w:rsidRPr="00491A2A">
              <w:rPr>
                <w:i/>
                <w:spacing w:val="-4"/>
                <w:sz w:val="28"/>
                <w:szCs w:val="28"/>
              </w:rPr>
              <w:t>5</w:t>
            </w:r>
            <w:r w:rsidRPr="00491A2A">
              <w:rPr>
                <w:i/>
                <w:spacing w:val="-4"/>
                <w:sz w:val="28"/>
                <w:szCs w:val="28"/>
              </w:rPr>
              <w:t>%].</w:t>
            </w:r>
          </w:p>
        </w:tc>
      </w:tr>
      <w:tr w:rsidR="00491A2A" w:rsidRPr="00491A2A" w:rsidTr="0028555E">
        <w:tc>
          <w:tcPr>
            <w:tcW w:w="966" w:type="pct"/>
          </w:tcPr>
          <w:p w:rsidR="00E809FB" w:rsidRPr="00491A2A" w:rsidRDefault="00E809FB" w:rsidP="00AB351D">
            <w:pPr>
              <w:widowControl w:val="0"/>
              <w:tabs>
                <w:tab w:val="right" w:pos="7434"/>
              </w:tabs>
              <w:spacing w:before="120" w:after="120" w:line="264" w:lineRule="auto"/>
              <w:rPr>
                <w:rFonts w:eastAsiaTheme="minorEastAsia"/>
                <w:b/>
                <w:iCs/>
                <w:sz w:val="28"/>
                <w:szCs w:val="28"/>
                <w:lang w:eastAsia="ja-JP"/>
              </w:rPr>
            </w:pPr>
            <w:r w:rsidRPr="00491A2A">
              <w:rPr>
                <w:b/>
                <w:sz w:val="28"/>
                <w:szCs w:val="28"/>
              </w:rPr>
              <w:t>E-</w:t>
            </w:r>
            <w:r w:rsidRPr="00491A2A">
              <w:rPr>
                <w:b/>
                <w:iCs/>
                <w:sz w:val="28"/>
                <w:szCs w:val="28"/>
              </w:rPr>
              <w:t>CDNT 3</w:t>
            </w:r>
            <w:r w:rsidRPr="00491A2A">
              <w:rPr>
                <w:rFonts w:eastAsiaTheme="minorEastAsia"/>
                <w:b/>
                <w:iCs/>
                <w:sz w:val="28"/>
                <w:szCs w:val="28"/>
                <w:lang w:eastAsia="ja-JP"/>
              </w:rPr>
              <w:t>7</w:t>
            </w:r>
          </w:p>
        </w:tc>
        <w:tc>
          <w:tcPr>
            <w:tcW w:w="4034" w:type="pct"/>
          </w:tcPr>
          <w:p w:rsidR="00E809FB" w:rsidRPr="00491A2A" w:rsidRDefault="00E809FB" w:rsidP="005B0994">
            <w:pPr>
              <w:widowControl w:val="0"/>
              <w:spacing w:before="120" w:after="120" w:line="254" w:lineRule="auto"/>
              <w:ind w:firstLine="340"/>
              <w:rPr>
                <w:i/>
                <w:spacing w:val="-4"/>
                <w:sz w:val="28"/>
                <w:szCs w:val="28"/>
              </w:rPr>
            </w:pPr>
            <w:r w:rsidRPr="00491A2A">
              <w:rPr>
                <w:spacing w:val="-4"/>
                <w:sz w:val="28"/>
                <w:szCs w:val="28"/>
              </w:rPr>
              <w:t>- Địa chỉ của Chủ đầu tư:____</w:t>
            </w:r>
            <w:r w:rsidRPr="00491A2A">
              <w:rPr>
                <w:i/>
                <w:spacing w:val="-4"/>
                <w:sz w:val="28"/>
                <w:szCs w:val="28"/>
              </w:rPr>
              <w:t>[ghi đầy đủ tên, địa chỉ, số điện thoại, số fax];</w:t>
            </w:r>
          </w:p>
          <w:p w:rsidR="00E809FB" w:rsidRPr="00491A2A" w:rsidRDefault="00E809FB" w:rsidP="005B0994">
            <w:pPr>
              <w:widowControl w:val="0"/>
              <w:spacing w:before="120" w:after="120" w:line="254" w:lineRule="auto"/>
              <w:ind w:firstLine="340"/>
              <w:rPr>
                <w:i/>
                <w:spacing w:val="-4"/>
                <w:sz w:val="28"/>
                <w:szCs w:val="28"/>
              </w:rPr>
            </w:pPr>
            <w:r w:rsidRPr="00491A2A">
              <w:rPr>
                <w:spacing w:val="-4"/>
                <w:sz w:val="28"/>
                <w:szCs w:val="28"/>
              </w:rPr>
              <w:t>- Địa chỉ của Người có thẩm quyền:____</w:t>
            </w:r>
            <w:r w:rsidRPr="00491A2A">
              <w:rPr>
                <w:i/>
                <w:spacing w:val="-4"/>
                <w:sz w:val="28"/>
                <w:szCs w:val="28"/>
              </w:rPr>
              <w:t>[ghi đầy đủ tên, địa chỉ, số điện thoại, số fax];</w:t>
            </w:r>
          </w:p>
          <w:p w:rsidR="00E809FB" w:rsidRPr="00491A2A" w:rsidRDefault="00E809FB" w:rsidP="005B0994">
            <w:pPr>
              <w:widowControl w:val="0"/>
              <w:spacing w:before="120" w:after="120" w:line="254" w:lineRule="auto"/>
              <w:ind w:firstLine="340"/>
              <w:rPr>
                <w:spacing w:val="-4"/>
                <w:sz w:val="28"/>
                <w:szCs w:val="28"/>
              </w:rPr>
            </w:pPr>
            <w:r w:rsidRPr="00491A2A">
              <w:rPr>
                <w:spacing w:val="-4"/>
                <w:sz w:val="28"/>
                <w:szCs w:val="28"/>
              </w:rPr>
              <w:t>- Địa chỉ của bộ phận thường trực giúp việc Hội đồng tư vấn</w:t>
            </w:r>
            <w:proofErr w:type="gramStart"/>
            <w:r w:rsidRPr="00491A2A">
              <w:rPr>
                <w:spacing w:val="-4"/>
                <w:sz w:val="28"/>
                <w:szCs w:val="28"/>
              </w:rPr>
              <w:t>:_</w:t>
            </w:r>
            <w:proofErr w:type="gramEnd"/>
            <w:r w:rsidRPr="00491A2A">
              <w:rPr>
                <w:spacing w:val="-4"/>
                <w:sz w:val="28"/>
                <w:szCs w:val="28"/>
              </w:rPr>
              <w:t>___</w:t>
            </w:r>
            <w:r w:rsidRPr="00491A2A">
              <w:rPr>
                <w:i/>
                <w:spacing w:val="-4"/>
                <w:sz w:val="28"/>
                <w:szCs w:val="28"/>
              </w:rPr>
              <w:t>[ghi đầy đủ tên, địa chỉ, số điện thoại, số fax].</w:t>
            </w:r>
          </w:p>
        </w:tc>
      </w:tr>
      <w:tr w:rsidR="00E809FB" w:rsidRPr="00491A2A" w:rsidTr="0028555E">
        <w:tc>
          <w:tcPr>
            <w:tcW w:w="966" w:type="pct"/>
          </w:tcPr>
          <w:p w:rsidR="00E809FB" w:rsidRPr="00491A2A" w:rsidRDefault="00E809FB" w:rsidP="00AB351D">
            <w:pPr>
              <w:widowControl w:val="0"/>
              <w:tabs>
                <w:tab w:val="right" w:pos="7434"/>
              </w:tabs>
              <w:spacing w:before="120" w:after="120" w:line="264" w:lineRule="auto"/>
              <w:rPr>
                <w:rFonts w:eastAsiaTheme="minorEastAsia"/>
                <w:b/>
                <w:iCs/>
                <w:sz w:val="28"/>
                <w:szCs w:val="28"/>
                <w:lang w:eastAsia="ja-JP"/>
              </w:rPr>
            </w:pPr>
            <w:r w:rsidRPr="00491A2A">
              <w:rPr>
                <w:b/>
                <w:sz w:val="28"/>
                <w:szCs w:val="28"/>
              </w:rPr>
              <w:t>E-</w:t>
            </w:r>
            <w:r w:rsidRPr="00491A2A">
              <w:rPr>
                <w:b/>
                <w:iCs/>
                <w:sz w:val="28"/>
                <w:szCs w:val="28"/>
              </w:rPr>
              <w:t>CDNT 3</w:t>
            </w:r>
            <w:r w:rsidRPr="00491A2A">
              <w:rPr>
                <w:rFonts w:eastAsiaTheme="minorEastAsia"/>
                <w:b/>
                <w:iCs/>
                <w:sz w:val="28"/>
                <w:szCs w:val="28"/>
                <w:lang w:eastAsia="ja-JP"/>
              </w:rPr>
              <w:t>8</w:t>
            </w:r>
          </w:p>
        </w:tc>
        <w:tc>
          <w:tcPr>
            <w:tcW w:w="4034" w:type="pct"/>
          </w:tcPr>
          <w:p w:rsidR="00E809FB" w:rsidRPr="00491A2A" w:rsidRDefault="00E809FB" w:rsidP="005B0994">
            <w:pPr>
              <w:widowControl w:val="0"/>
              <w:spacing w:before="120" w:after="120" w:line="254" w:lineRule="auto"/>
              <w:ind w:firstLine="340"/>
              <w:rPr>
                <w:spacing w:val="-4"/>
                <w:sz w:val="28"/>
                <w:szCs w:val="28"/>
              </w:rPr>
            </w:pPr>
            <w:r w:rsidRPr="00491A2A">
              <w:rPr>
                <w:spacing w:val="-4"/>
                <w:sz w:val="28"/>
                <w:szCs w:val="28"/>
              </w:rPr>
              <w:t>Địa chỉ của tổ chức, cá nhân thực hiện nhiệm vụ theo dõi, giám sát</w:t>
            </w:r>
            <w:proofErr w:type="gramStart"/>
            <w:r w:rsidRPr="00491A2A">
              <w:rPr>
                <w:spacing w:val="-4"/>
                <w:sz w:val="28"/>
                <w:szCs w:val="28"/>
              </w:rPr>
              <w:t>:_</w:t>
            </w:r>
            <w:proofErr w:type="gramEnd"/>
            <w:r w:rsidRPr="00491A2A">
              <w:rPr>
                <w:spacing w:val="-4"/>
                <w:sz w:val="28"/>
                <w:szCs w:val="28"/>
              </w:rPr>
              <w:t>___</w:t>
            </w:r>
            <w:r w:rsidRPr="00491A2A">
              <w:rPr>
                <w:i/>
                <w:spacing w:val="-4"/>
                <w:sz w:val="28"/>
                <w:szCs w:val="28"/>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rsidR="001E3943" w:rsidRPr="00491A2A" w:rsidRDefault="001E3943"/>
    <w:sectPr w:rsidR="001E3943" w:rsidRPr="00491A2A" w:rsidSect="0028555E">
      <w:footerReference w:type="default" r:id="rId8"/>
      <w:pgSz w:w="11907" w:h="16840" w:code="9"/>
      <w:pgMar w:top="1134" w:right="1134" w:bottom="1134" w:left="1701" w:header="720" w:footer="720" w:gutter="0"/>
      <w:pgNumType w:start="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73A" w:rsidRDefault="003A073A" w:rsidP="00290AA1">
      <w:r>
        <w:separator/>
      </w:r>
    </w:p>
  </w:endnote>
  <w:endnote w:type="continuationSeparator" w:id="0">
    <w:p w:rsidR="003A073A" w:rsidRDefault="003A073A" w:rsidP="0029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91" w:rsidRPr="00431491" w:rsidRDefault="003A073A">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Text Box 49" o:spid="_x0000_s2049" type="#_x0000_t202" style="position:absolute;left:0;text-align:left;margin-left:525.55pt;margin-top:776.25pt;width:29.75pt;height:18.7pt;z-index:251659264;visibility:visible;mso-wrap-style:square;mso-width-percent:50;mso-height-percent:50;mso-wrap-distance-left:9pt;mso-wrap-distance-top:0;mso-wrap-distance-right:9pt;mso-wrap-distance-bottom:0;mso-position-horizontal-relative:pag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431491" w:rsidRPr="006C39A4" w:rsidRDefault="00431491">
                <w:pPr>
                  <w:jc w:val="center"/>
                  <w:rPr>
                    <w:color w:val="0F243E" w:themeColor="text2" w:themeShade="80"/>
                    <w:sz w:val="20"/>
                  </w:rPr>
                </w:pPr>
                <w:r w:rsidRPr="006C39A4">
                  <w:rPr>
                    <w:color w:val="0F243E" w:themeColor="text2" w:themeShade="80"/>
                    <w:sz w:val="20"/>
                  </w:rPr>
                  <w:fldChar w:fldCharType="begin"/>
                </w:r>
                <w:r w:rsidRPr="006C39A4">
                  <w:rPr>
                    <w:color w:val="0F243E" w:themeColor="text2" w:themeShade="80"/>
                    <w:sz w:val="20"/>
                  </w:rPr>
                  <w:instrText xml:space="preserve"> PAGE  \* Arabic  \* MERGEFORMAT </w:instrText>
                </w:r>
                <w:r w:rsidRPr="006C39A4">
                  <w:rPr>
                    <w:color w:val="0F243E" w:themeColor="text2" w:themeShade="80"/>
                    <w:sz w:val="20"/>
                  </w:rPr>
                  <w:fldChar w:fldCharType="separate"/>
                </w:r>
                <w:r w:rsidR="00EB2FF6">
                  <w:rPr>
                    <w:noProof/>
                    <w:color w:val="0F243E" w:themeColor="text2" w:themeShade="80"/>
                    <w:sz w:val="20"/>
                  </w:rPr>
                  <w:t>34</w:t>
                </w:r>
                <w:r w:rsidRPr="006C39A4">
                  <w:rPr>
                    <w:color w:val="0F243E" w:themeColor="text2" w:themeShade="80"/>
                    <w:sz w:val="20"/>
                  </w:rPr>
                  <w:fldChar w:fldCharType="end"/>
                </w:r>
              </w:p>
            </w:txbxContent>
          </v:textbox>
          <w10:wrap anchorx="page" anchory="page"/>
        </v:shape>
      </w:pict>
    </w:r>
  </w:p>
  <w:p w:rsidR="00431491" w:rsidRDefault="00431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73A" w:rsidRDefault="003A073A" w:rsidP="00290AA1">
      <w:r>
        <w:separator/>
      </w:r>
    </w:p>
  </w:footnote>
  <w:footnote w:type="continuationSeparator" w:id="0">
    <w:p w:rsidR="003A073A" w:rsidRDefault="003A073A" w:rsidP="00290AA1">
      <w:r>
        <w:continuationSeparator/>
      </w:r>
    </w:p>
  </w:footnote>
  <w:footnote w:id="1">
    <w:p w:rsidR="00E809FB" w:rsidRPr="00E86E32" w:rsidRDefault="00E809FB" w:rsidP="0028555E">
      <w:pPr>
        <w:pStyle w:val="FootnoteText"/>
        <w:tabs>
          <w:tab w:val="clear" w:pos="360"/>
        </w:tabs>
        <w:ind w:left="0" w:right="49" w:firstLine="0"/>
      </w:pPr>
      <w:r w:rsidRPr="00E86E32">
        <w:rPr>
          <w:rStyle w:val="FootnoteReference"/>
        </w:rPr>
        <w:footnoteRef/>
      </w:r>
      <w:r w:rsidRPr="00E86E32">
        <w:t xml:space="preserve"> Chỉ đánh giá nội dung này đối với nhà thầu là đơn vị sự nghiệp.</w:t>
      </w:r>
    </w:p>
  </w:footnote>
  <w:footnote w:id="2">
    <w:p w:rsidR="00E809FB" w:rsidRDefault="00E809FB" w:rsidP="0028555E">
      <w:pPr>
        <w:pStyle w:val="FootnoteText"/>
        <w:tabs>
          <w:tab w:val="clear" w:pos="360"/>
        </w:tabs>
        <w:ind w:left="0" w:firstLine="0"/>
      </w:pPr>
      <w:r>
        <w:rPr>
          <w:rStyle w:val="FootnoteReference"/>
        </w:rPr>
        <w:footnoteRef/>
      </w:r>
      <w:r>
        <w:t xml:space="preserve"> Chỉ áp dụng nội dung này đối với trường hợp đấu thầu hạn chế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90AA1"/>
    <w:rsid w:val="00003553"/>
    <w:rsid w:val="00004F1F"/>
    <w:rsid w:val="00031C29"/>
    <w:rsid w:val="00047BC4"/>
    <w:rsid w:val="00070838"/>
    <w:rsid w:val="000949DF"/>
    <w:rsid w:val="000D7633"/>
    <w:rsid w:val="000F0523"/>
    <w:rsid w:val="00114940"/>
    <w:rsid w:val="00156AE2"/>
    <w:rsid w:val="00171566"/>
    <w:rsid w:val="00186EB2"/>
    <w:rsid w:val="001876FF"/>
    <w:rsid w:val="00194BAF"/>
    <w:rsid w:val="001B5561"/>
    <w:rsid w:val="001E3943"/>
    <w:rsid w:val="00200D40"/>
    <w:rsid w:val="00272C60"/>
    <w:rsid w:val="0028555E"/>
    <w:rsid w:val="00290AA1"/>
    <w:rsid w:val="002A6198"/>
    <w:rsid w:val="002E1A5C"/>
    <w:rsid w:val="00325802"/>
    <w:rsid w:val="00330DAF"/>
    <w:rsid w:val="00382BBE"/>
    <w:rsid w:val="00396880"/>
    <w:rsid w:val="003A073A"/>
    <w:rsid w:val="00416226"/>
    <w:rsid w:val="004221D2"/>
    <w:rsid w:val="00425032"/>
    <w:rsid w:val="00431491"/>
    <w:rsid w:val="004315E6"/>
    <w:rsid w:val="00464040"/>
    <w:rsid w:val="004865D7"/>
    <w:rsid w:val="00491A2A"/>
    <w:rsid w:val="004A1E11"/>
    <w:rsid w:val="004E2148"/>
    <w:rsid w:val="004E313B"/>
    <w:rsid w:val="004F3215"/>
    <w:rsid w:val="00541587"/>
    <w:rsid w:val="005460C9"/>
    <w:rsid w:val="00576462"/>
    <w:rsid w:val="00623DF1"/>
    <w:rsid w:val="00654E19"/>
    <w:rsid w:val="006B15E7"/>
    <w:rsid w:val="006C39A4"/>
    <w:rsid w:val="006C47AF"/>
    <w:rsid w:val="006D401E"/>
    <w:rsid w:val="006D4BA0"/>
    <w:rsid w:val="006F07DB"/>
    <w:rsid w:val="00724E56"/>
    <w:rsid w:val="00732AA7"/>
    <w:rsid w:val="007E5911"/>
    <w:rsid w:val="007F3DEB"/>
    <w:rsid w:val="00855226"/>
    <w:rsid w:val="00856564"/>
    <w:rsid w:val="00875941"/>
    <w:rsid w:val="008A439F"/>
    <w:rsid w:val="008B1C75"/>
    <w:rsid w:val="008E5150"/>
    <w:rsid w:val="00907BCF"/>
    <w:rsid w:val="00967B04"/>
    <w:rsid w:val="009B6CD0"/>
    <w:rsid w:val="009D556B"/>
    <w:rsid w:val="009E1E47"/>
    <w:rsid w:val="00A07FD6"/>
    <w:rsid w:val="00A81AEF"/>
    <w:rsid w:val="00AA1248"/>
    <w:rsid w:val="00AB351D"/>
    <w:rsid w:val="00AE067F"/>
    <w:rsid w:val="00AF4576"/>
    <w:rsid w:val="00AF4F72"/>
    <w:rsid w:val="00B102B9"/>
    <w:rsid w:val="00B70740"/>
    <w:rsid w:val="00BB35EB"/>
    <w:rsid w:val="00BB511C"/>
    <w:rsid w:val="00BC70E6"/>
    <w:rsid w:val="00BE0F88"/>
    <w:rsid w:val="00BE444F"/>
    <w:rsid w:val="00C44057"/>
    <w:rsid w:val="00C60199"/>
    <w:rsid w:val="00CA2E2A"/>
    <w:rsid w:val="00CD70B4"/>
    <w:rsid w:val="00D2762E"/>
    <w:rsid w:val="00D35351"/>
    <w:rsid w:val="00D53ACB"/>
    <w:rsid w:val="00D6419E"/>
    <w:rsid w:val="00D911D4"/>
    <w:rsid w:val="00D93B3E"/>
    <w:rsid w:val="00DB2FDF"/>
    <w:rsid w:val="00DD6953"/>
    <w:rsid w:val="00DE3904"/>
    <w:rsid w:val="00E809FB"/>
    <w:rsid w:val="00EB2FF6"/>
    <w:rsid w:val="00F025BB"/>
    <w:rsid w:val="00F12964"/>
    <w:rsid w:val="00F422F8"/>
    <w:rsid w:val="00F754CA"/>
    <w:rsid w:val="00FB0B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AA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90AA1"/>
    <w:pPr>
      <w:tabs>
        <w:tab w:val="left" w:pos="360"/>
      </w:tabs>
      <w:ind w:left="360" w:hanging="360"/>
    </w:pPr>
    <w:rPr>
      <w:sz w:val="20"/>
    </w:rPr>
  </w:style>
  <w:style w:type="character" w:customStyle="1" w:styleId="FootnoteTextChar">
    <w:name w:val="Footnote Text Char"/>
    <w:basedOn w:val="DefaultParagraphFont"/>
    <w:link w:val="FootnoteText"/>
    <w:rsid w:val="00290AA1"/>
    <w:rPr>
      <w:rFonts w:ascii="Times New Roman" w:eastAsia="Times New Roman" w:hAnsi="Times New Roman" w:cs="Times New Roman"/>
      <w:sz w:val="20"/>
      <w:szCs w:val="20"/>
    </w:rPr>
  </w:style>
  <w:style w:type="character" w:styleId="FootnoteReference">
    <w:name w:val="footnote reference"/>
    <w:semiHidden/>
    <w:rsid w:val="00290AA1"/>
    <w:rPr>
      <w:vertAlign w:val="superscript"/>
    </w:rPr>
  </w:style>
  <w:style w:type="paragraph" w:styleId="Subtitle">
    <w:name w:val="Subtitle"/>
    <w:basedOn w:val="Normal"/>
    <w:link w:val="SubtitleChar"/>
    <w:qFormat/>
    <w:rsid w:val="00290AA1"/>
    <w:pPr>
      <w:jc w:val="center"/>
    </w:pPr>
    <w:rPr>
      <w:b/>
      <w:sz w:val="44"/>
    </w:rPr>
  </w:style>
  <w:style w:type="character" w:customStyle="1" w:styleId="SubtitleChar">
    <w:name w:val="Subtitle Char"/>
    <w:basedOn w:val="DefaultParagraphFont"/>
    <w:link w:val="Subtitle"/>
    <w:rsid w:val="00290AA1"/>
    <w:rPr>
      <w:rFonts w:ascii="Times New Roman" w:eastAsia="Times New Roman" w:hAnsi="Times New Roman" w:cs="Times New Roman"/>
      <w:b/>
      <w:sz w:val="44"/>
      <w:szCs w:val="20"/>
    </w:rPr>
  </w:style>
  <w:style w:type="character" w:styleId="CommentReference">
    <w:name w:val="annotation reference"/>
    <w:rsid w:val="00290AA1"/>
    <w:rPr>
      <w:sz w:val="16"/>
    </w:rPr>
  </w:style>
  <w:style w:type="paragraph" w:styleId="CommentText">
    <w:name w:val="annotation text"/>
    <w:basedOn w:val="Normal"/>
    <w:link w:val="CommentTextChar"/>
    <w:uiPriority w:val="99"/>
    <w:rsid w:val="00290AA1"/>
    <w:pPr>
      <w:jc w:val="left"/>
    </w:pPr>
    <w:rPr>
      <w:sz w:val="20"/>
    </w:rPr>
  </w:style>
  <w:style w:type="character" w:customStyle="1" w:styleId="CommentTextChar">
    <w:name w:val="Comment Text Char"/>
    <w:basedOn w:val="DefaultParagraphFont"/>
    <w:link w:val="CommentText"/>
    <w:uiPriority w:val="99"/>
    <w:rsid w:val="00290AA1"/>
    <w:rPr>
      <w:rFonts w:ascii="Times New Roman" w:eastAsia="Times New Roman" w:hAnsi="Times New Roman" w:cs="Times New Roman"/>
      <w:sz w:val="20"/>
      <w:szCs w:val="20"/>
    </w:rPr>
  </w:style>
  <w:style w:type="paragraph" w:customStyle="1" w:styleId="Sub-ClauseText">
    <w:name w:val="Sub-Clause Text"/>
    <w:basedOn w:val="Normal"/>
    <w:rsid w:val="00290AA1"/>
    <w:pPr>
      <w:spacing w:before="120" w:after="120"/>
    </w:pPr>
    <w:rPr>
      <w:spacing w:val="-4"/>
    </w:rPr>
  </w:style>
  <w:style w:type="paragraph" w:styleId="BalloonText">
    <w:name w:val="Balloon Text"/>
    <w:basedOn w:val="Normal"/>
    <w:link w:val="BalloonTextChar"/>
    <w:uiPriority w:val="99"/>
    <w:semiHidden/>
    <w:unhideWhenUsed/>
    <w:rsid w:val="00290AA1"/>
    <w:rPr>
      <w:rFonts w:ascii="Tahoma" w:hAnsi="Tahoma" w:cs="Tahoma"/>
      <w:sz w:val="16"/>
      <w:szCs w:val="16"/>
    </w:rPr>
  </w:style>
  <w:style w:type="character" w:customStyle="1" w:styleId="BalloonTextChar">
    <w:name w:val="Balloon Text Char"/>
    <w:basedOn w:val="DefaultParagraphFont"/>
    <w:link w:val="BalloonText"/>
    <w:uiPriority w:val="99"/>
    <w:semiHidden/>
    <w:rsid w:val="00290AA1"/>
    <w:rPr>
      <w:rFonts w:ascii="Tahoma" w:eastAsia="Times New Roman" w:hAnsi="Tahoma" w:cs="Tahoma"/>
      <w:sz w:val="16"/>
      <w:szCs w:val="16"/>
    </w:rPr>
  </w:style>
  <w:style w:type="paragraph" w:styleId="Header">
    <w:name w:val="header"/>
    <w:basedOn w:val="Normal"/>
    <w:link w:val="HeaderChar"/>
    <w:uiPriority w:val="99"/>
    <w:unhideWhenUsed/>
    <w:rsid w:val="00047BC4"/>
    <w:pPr>
      <w:tabs>
        <w:tab w:val="center" w:pos="4680"/>
        <w:tab w:val="right" w:pos="9360"/>
      </w:tabs>
    </w:pPr>
  </w:style>
  <w:style w:type="character" w:customStyle="1" w:styleId="HeaderChar">
    <w:name w:val="Header Char"/>
    <w:basedOn w:val="DefaultParagraphFont"/>
    <w:link w:val="Header"/>
    <w:uiPriority w:val="99"/>
    <w:rsid w:val="00047BC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47BC4"/>
    <w:pPr>
      <w:tabs>
        <w:tab w:val="center" w:pos="4680"/>
        <w:tab w:val="right" w:pos="9360"/>
      </w:tabs>
    </w:pPr>
  </w:style>
  <w:style w:type="character" w:customStyle="1" w:styleId="FooterChar">
    <w:name w:val="Footer Char"/>
    <w:basedOn w:val="DefaultParagraphFont"/>
    <w:link w:val="Footer"/>
    <w:uiPriority w:val="99"/>
    <w:rsid w:val="00047BC4"/>
    <w:rPr>
      <w:rFonts w:ascii="Times New Roman" w:eastAsia="Times New Roman" w:hAnsi="Times New Roman" w:cs="Times New Roman"/>
      <w:sz w:val="24"/>
      <w:szCs w:val="20"/>
    </w:rPr>
  </w:style>
  <w:style w:type="paragraph" w:styleId="Revision">
    <w:name w:val="Revision"/>
    <w:hidden/>
    <w:uiPriority w:val="99"/>
    <w:semiHidden/>
    <w:rsid w:val="00B102B9"/>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52FEA-A988-437B-A6AC-041DDE9542C7}"/>
</file>

<file path=customXml/itemProps2.xml><?xml version="1.0" encoding="utf-8"?>
<ds:datastoreItem xmlns:ds="http://schemas.openxmlformats.org/officeDocument/2006/customXml" ds:itemID="{3B9AAC23-DC98-401C-AFFC-7AA338D25412}"/>
</file>

<file path=customXml/itemProps3.xml><?xml version="1.0" encoding="utf-8"?>
<ds:datastoreItem xmlns:ds="http://schemas.openxmlformats.org/officeDocument/2006/customXml" ds:itemID="{3EA2C20D-EAC2-4ABB-A67E-8BC9DC1E429F}"/>
</file>

<file path=customXml/itemProps4.xml><?xml version="1.0" encoding="utf-8"?>
<ds:datastoreItem xmlns:ds="http://schemas.openxmlformats.org/officeDocument/2006/customXml" ds:itemID="{F7F13F95-9E2B-498D-8882-B370BCFA1E3D}"/>
</file>

<file path=docProps/app.xml><?xml version="1.0" encoding="utf-8"?>
<Properties xmlns="http://schemas.openxmlformats.org/officeDocument/2006/extended-properties" xmlns:vt="http://schemas.openxmlformats.org/officeDocument/2006/docPropsVTypes">
  <Template>Normal</Template>
  <TotalTime>77</TotalTime>
  <Pages>1</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JTL</dc:creator>
  <cp:lastModifiedBy>MaiLam</cp:lastModifiedBy>
  <cp:revision>35</cp:revision>
  <cp:lastPrinted>2016-06-14T10:46:00Z</cp:lastPrinted>
  <dcterms:created xsi:type="dcterms:W3CDTF">2016-03-01T07:44:00Z</dcterms:created>
  <dcterms:modified xsi:type="dcterms:W3CDTF">2016-06-14T10:46:00Z</dcterms:modified>
</cp:coreProperties>
</file>